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D0" w:rsidRPr="00763E94" w:rsidRDefault="002A79D0" w:rsidP="002A79D0">
      <w:pPr>
        <w:pStyle w:val="Heading1"/>
        <w:tabs>
          <w:tab w:val="left" w:pos="0"/>
        </w:tabs>
        <w:spacing w:line="240" w:lineRule="auto"/>
        <w:ind w:left="0" w:firstLine="0"/>
        <w:jc w:val="center"/>
        <w:rPr>
          <w:rFonts w:ascii="Times New Roman" w:hAnsi="Times New Roman" w:cs="Times New Roman"/>
        </w:rPr>
      </w:pPr>
      <w:r w:rsidRPr="00763E94">
        <w:rPr>
          <w:rFonts w:ascii="Times New Roman" w:hAnsi="Times New Roman" w:cs="Times New Roman"/>
        </w:rPr>
        <w:t xml:space="preserve">MENGUJI IMPLEMENTASI </w:t>
      </w:r>
      <w:r w:rsidR="00C03D62">
        <w:rPr>
          <w:rFonts w:ascii="Times New Roman" w:hAnsi="Times New Roman" w:cs="Times New Roman"/>
        </w:rPr>
        <w:t>PERLINDUNGAN HUKUM</w:t>
      </w:r>
    </w:p>
    <w:p w:rsidR="002A79D0" w:rsidRPr="00763E94" w:rsidRDefault="002A79D0" w:rsidP="002A79D0">
      <w:pPr>
        <w:pStyle w:val="Heading1"/>
        <w:tabs>
          <w:tab w:val="left" w:pos="0"/>
        </w:tabs>
        <w:spacing w:line="240" w:lineRule="auto"/>
        <w:ind w:left="0" w:firstLine="0"/>
        <w:jc w:val="center"/>
        <w:rPr>
          <w:rFonts w:ascii="Times New Roman" w:hAnsi="Times New Roman" w:cs="Times New Roman"/>
        </w:rPr>
      </w:pPr>
      <w:r w:rsidRPr="00763E94">
        <w:rPr>
          <w:rFonts w:ascii="Times New Roman" w:hAnsi="Times New Roman" w:cs="Times New Roman"/>
        </w:rPr>
        <w:t xml:space="preserve">UNDANG-UNDANG PEMBERANTASAN TINDAK PIDANA PERDAGANGAN ORANG TERHADAP PEREMPUAN DAN ANAK </w:t>
      </w:r>
    </w:p>
    <w:p w:rsidR="002A79D0" w:rsidRPr="00763E94" w:rsidRDefault="002A79D0" w:rsidP="002A79D0">
      <w:pPr>
        <w:spacing w:line="240" w:lineRule="auto"/>
        <w:jc w:val="center"/>
        <w:rPr>
          <w:rFonts w:ascii="Times New Roman" w:hAnsi="Times New Roman" w:cs="Times New Roman"/>
          <w:sz w:val="24"/>
          <w:szCs w:val="24"/>
          <w:lang w:val="en-US"/>
        </w:rPr>
      </w:pPr>
      <w:r w:rsidRPr="00763E94">
        <w:rPr>
          <w:rFonts w:ascii="Times New Roman" w:hAnsi="Times New Roman" w:cs="Times New Roman"/>
          <w:sz w:val="24"/>
          <w:szCs w:val="24"/>
          <w:lang w:val="en-US"/>
        </w:rPr>
        <w:t>(Refleksi Terhadap Fenomena Dampak Perdagangan Manusia)</w:t>
      </w:r>
    </w:p>
    <w:p w:rsidR="002A79D0" w:rsidRPr="00763E94" w:rsidRDefault="002A79D0" w:rsidP="002A79D0">
      <w:pPr>
        <w:spacing w:line="240" w:lineRule="auto"/>
        <w:rPr>
          <w:rFonts w:ascii="Times New Roman" w:hAnsi="Times New Roman" w:cs="Times New Roman"/>
          <w:sz w:val="24"/>
          <w:szCs w:val="24"/>
          <w:lang w:val="en-US"/>
        </w:rPr>
      </w:pPr>
    </w:p>
    <w:p w:rsidR="002A79D0" w:rsidRPr="00763E94" w:rsidRDefault="002A79D0" w:rsidP="002A79D0">
      <w:pPr>
        <w:spacing w:line="240" w:lineRule="auto"/>
        <w:jc w:val="center"/>
        <w:rPr>
          <w:rFonts w:ascii="Times New Roman" w:hAnsi="Times New Roman" w:cs="Times New Roman"/>
          <w:sz w:val="24"/>
          <w:szCs w:val="24"/>
          <w:lang w:val="en-US"/>
        </w:rPr>
      </w:pPr>
      <w:r w:rsidRPr="00763E94">
        <w:rPr>
          <w:rFonts w:ascii="Times New Roman" w:hAnsi="Times New Roman" w:cs="Times New Roman"/>
          <w:sz w:val="24"/>
          <w:szCs w:val="24"/>
          <w:lang w:val="en-US"/>
        </w:rPr>
        <w:t>Oleh</w:t>
      </w:r>
    </w:p>
    <w:p w:rsidR="002A79D0" w:rsidRPr="00763E94" w:rsidRDefault="002A79D0" w:rsidP="002A79D0">
      <w:pPr>
        <w:spacing w:line="240" w:lineRule="auto"/>
        <w:jc w:val="center"/>
        <w:rPr>
          <w:rFonts w:ascii="Times New Roman" w:hAnsi="Times New Roman" w:cs="Times New Roman"/>
          <w:b/>
          <w:sz w:val="24"/>
          <w:szCs w:val="24"/>
          <w:lang w:val="sv-SE"/>
        </w:rPr>
      </w:pPr>
      <w:r w:rsidRPr="00763E94">
        <w:rPr>
          <w:rFonts w:ascii="Times New Roman" w:hAnsi="Times New Roman" w:cs="Times New Roman"/>
          <w:b/>
          <w:sz w:val="24"/>
          <w:szCs w:val="24"/>
          <w:lang w:val="sv-SE"/>
        </w:rPr>
        <w:t>Dr. Drs. Wagianto, S.H., M.H.</w:t>
      </w:r>
    </w:p>
    <w:p w:rsidR="002A79D0" w:rsidRPr="00763E94" w:rsidRDefault="002A79D0" w:rsidP="002A79D0">
      <w:pPr>
        <w:spacing w:line="240" w:lineRule="auto"/>
        <w:jc w:val="center"/>
        <w:rPr>
          <w:rFonts w:ascii="Times New Roman" w:hAnsi="Times New Roman" w:cs="Times New Roman"/>
          <w:sz w:val="24"/>
          <w:szCs w:val="24"/>
          <w:lang w:val="en-US"/>
        </w:rPr>
      </w:pPr>
      <w:r w:rsidRPr="00763E94">
        <w:rPr>
          <w:rFonts w:ascii="Times New Roman" w:hAnsi="Times New Roman" w:cs="Times New Roman"/>
          <w:sz w:val="24"/>
          <w:szCs w:val="24"/>
          <w:lang w:val="sv-SE"/>
        </w:rPr>
        <w:t>(Dosen Lektor Kepala pada Institut Agama Islam Negeri Radin Intan, Bandar Lampung, e-mail: mustamirasofasalsabila@gmail.com)</w:t>
      </w:r>
    </w:p>
    <w:p w:rsidR="002A79D0" w:rsidRPr="00763E94" w:rsidRDefault="002A79D0" w:rsidP="002A79D0">
      <w:pPr>
        <w:spacing w:line="240" w:lineRule="auto"/>
        <w:rPr>
          <w:rFonts w:ascii="Times New Roman" w:hAnsi="Times New Roman" w:cs="Times New Roman"/>
          <w:sz w:val="24"/>
          <w:szCs w:val="24"/>
          <w:lang w:val="en-US"/>
        </w:rPr>
      </w:pPr>
    </w:p>
    <w:p w:rsidR="002A79D0" w:rsidRPr="00763E94" w:rsidRDefault="002A79D0" w:rsidP="002A79D0">
      <w:pPr>
        <w:spacing w:line="240" w:lineRule="auto"/>
        <w:jc w:val="center"/>
        <w:rPr>
          <w:rFonts w:ascii="Times New Roman" w:hAnsi="Times New Roman" w:cs="Times New Roman"/>
          <w:b/>
          <w:sz w:val="24"/>
          <w:szCs w:val="24"/>
          <w:lang w:val="en-US"/>
        </w:rPr>
      </w:pPr>
      <w:r w:rsidRPr="00763E94">
        <w:rPr>
          <w:rFonts w:ascii="Times New Roman" w:hAnsi="Times New Roman" w:cs="Times New Roman"/>
          <w:b/>
          <w:sz w:val="24"/>
          <w:szCs w:val="24"/>
          <w:lang w:val="en-US"/>
        </w:rPr>
        <w:t>ABSTRAK</w:t>
      </w:r>
    </w:p>
    <w:p w:rsidR="00587301" w:rsidRPr="00763E94" w:rsidRDefault="00A442AE" w:rsidP="00A442AE">
      <w:pPr>
        <w:pStyle w:val="BodyTextIndent3"/>
        <w:spacing w:after="0"/>
        <w:ind w:left="0"/>
        <w:rPr>
          <w:sz w:val="24"/>
          <w:szCs w:val="24"/>
        </w:rPr>
      </w:pPr>
      <w:r w:rsidRPr="00763E94">
        <w:rPr>
          <w:sz w:val="24"/>
          <w:szCs w:val="24"/>
        </w:rPr>
        <w:tab/>
      </w:r>
      <w:r w:rsidR="00587301" w:rsidRPr="00763E94">
        <w:rPr>
          <w:sz w:val="24"/>
          <w:szCs w:val="24"/>
        </w:rPr>
        <w:t xml:space="preserve">Undang-Undang Nomor 21 Tahun 2007 tentang Pemberantasan Tindak Pidana Perdagangan Orang </w:t>
      </w:r>
      <w:r w:rsidR="000E2ECA" w:rsidRPr="00763E94">
        <w:rPr>
          <w:sz w:val="24"/>
          <w:szCs w:val="24"/>
        </w:rPr>
        <w:t xml:space="preserve">(UU PTPPO) </w:t>
      </w:r>
      <w:r w:rsidR="00587301" w:rsidRPr="00763E94">
        <w:rPr>
          <w:sz w:val="24"/>
          <w:szCs w:val="24"/>
        </w:rPr>
        <w:t xml:space="preserve">diimplementasikan dalam perspektif hukum dan </w:t>
      </w:r>
      <w:r w:rsidR="00C909FD" w:rsidRPr="00763E94">
        <w:rPr>
          <w:sz w:val="24"/>
          <w:szCs w:val="24"/>
        </w:rPr>
        <w:t>hak asasi manusia (</w:t>
      </w:r>
      <w:r w:rsidR="00587301" w:rsidRPr="00763E94">
        <w:rPr>
          <w:sz w:val="24"/>
          <w:szCs w:val="24"/>
        </w:rPr>
        <w:t>HAM</w:t>
      </w:r>
      <w:r w:rsidR="00C909FD" w:rsidRPr="00763E94">
        <w:rPr>
          <w:sz w:val="24"/>
          <w:szCs w:val="24"/>
        </w:rPr>
        <w:t>)</w:t>
      </w:r>
      <w:r w:rsidR="00587301" w:rsidRPr="00763E94">
        <w:rPr>
          <w:sz w:val="24"/>
          <w:szCs w:val="24"/>
        </w:rPr>
        <w:t xml:space="preserve"> terhadap perdagangan manusia. Implementasinya </w:t>
      </w:r>
      <w:r w:rsidR="00C909FD" w:rsidRPr="00763E94">
        <w:rPr>
          <w:sz w:val="24"/>
          <w:szCs w:val="24"/>
        </w:rPr>
        <w:t xml:space="preserve">dalam perspektif hukum </w:t>
      </w:r>
      <w:r w:rsidRPr="00763E94">
        <w:rPr>
          <w:sz w:val="24"/>
          <w:szCs w:val="24"/>
        </w:rPr>
        <w:t xml:space="preserve">dan HAM </w:t>
      </w:r>
      <w:r w:rsidR="00C909FD" w:rsidRPr="00763E94">
        <w:rPr>
          <w:sz w:val="24"/>
          <w:szCs w:val="24"/>
        </w:rPr>
        <w:t xml:space="preserve">dilakukan </w:t>
      </w:r>
      <w:r w:rsidR="00AF199C" w:rsidRPr="00763E94">
        <w:rPr>
          <w:sz w:val="24"/>
          <w:szCs w:val="24"/>
        </w:rPr>
        <w:t xml:space="preserve">terhadap korban perdagangan perempuan dan anak serta pelakunya </w:t>
      </w:r>
      <w:r w:rsidRPr="00763E94">
        <w:rPr>
          <w:sz w:val="24"/>
          <w:szCs w:val="24"/>
        </w:rPr>
        <w:t xml:space="preserve">melalui perlindungan </w:t>
      </w:r>
      <w:r w:rsidR="00AF199C" w:rsidRPr="00763E94">
        <w:rPr>
          <w:sz w:val="24"/>
          <w:szCs w:val="24"/>
        </w:rPr>
        <w:t xml:space="preserve">hukum, khususnya </w:t>
      </w:r>
      <w:r w:rsidR="000E2ECA" w:rsidRPr="00763E94">
        <w:rPr>
          <w:sz w:val="24"/>
          <w:szCs w:val="24"/>
        </w:rPr>
        <w:t xml:space="preserve">terhadap </w:t>
      </w:r>
      <w:r w:rsidR="00AF199C" w:rsidRPr="00763E94">
        <w:rPr>
          <w:sz w:val="24"/>
          <w:szCs w:val="24"/>
        </w:rPr>
        <w:t>an</w:t>
      </w:r>
      <w:r w:rsidRPr="00763E94">
        <w:rPr>
          <w:sz w:val="24"/>
          <w:szCs w:val="24"/>
        </w:rPr>
        <w:t xml:space="preserve">ak dalam kajian hukum positif; </w:t>
      </w:r>
      <w:r w:rsidR="00AF199C" w:rsidRPr="00763E94">
        <w:rPr>
          <w:sz w:val="24"/>
          <w:szCs w:val="24"/>
        </w:rPr>
        <w:t>penyelesaian/</w:t>
      </w:r>
      <w:r w:rsidRPr="00763E94">
        <w:rPr>
          <w:sz w:val="24"/>
          <w:szCs w:val="24"/>
        </w:rPr>
        <w:t xml:space="preserve">penegakan hukum </w:t>
      </w:r>
      <w:r w:rsidR="000E2ECA" w:rsidRPr="00763E94">
        <w:rPr>
          <w:sz w:val="24"/>
          <w:szCs w:val="24"/>
        </w:rPr>
        <w:t xml:space="preserve">pidana </w:t>
      </w:r>
      <w:r w:rsidR="00AF199C" w:rsidRPr="00763E94">
        <w:rPr>
          <w:sz w:val="24"/>
          <w:szCs w:val="24"/>
        </w:rPr>
        <w:t xml:space="preserve">secara </w:t>
      </w:r>
      <w:r w:rsidRPr="00763E94">
        <w:rPr>
          <w:sz w:val="24"/>
          <w:szCs w:val="24"/>
        </w:rPr>
        <w:t xml:space="preserve">non-penal (preventif) melalui sosiologi hukum; </w:t>
      </w:r>
      <w:r w:rsidRPr="00763E94">
        <w:rPr>
          <w:bCs/>
          <w:sz w:val="24"/>
          <w:szCs w:val="24"/>
          <w:lang w:val="sv-SE"/>
        </w:rPr>
        <w:t xml:space="preserve">perlindungan anak dalam pandangan Islam; </w:t>
      </w:r>
      <w:r w:rsidRPr="00763E94">
        <w:rPr>
          <w:sz w:val="24"/>
          <w:szCs w:val="24"/>
        </w:rPr>
        <w:t xml:space="preserve">penyelesaian melalui pendekatan Hukum Islam; dan penyelesaian </w:t>
      </w:r>
      <w:r w:rsidR="00AF199C" w:rsidRPr="00763E94">
        <w:rPr>
          <w:sz w:val="24"/>
          <w:szCs w:val="24"/>
        </w:rPr>
        <w:t xml:space="preserve">secara penal </w:t>
      </w:r>
      <w:r w:rsidRPr="00763E94">
        <w:rPr>
          <w:sz w:val="24"/>
          <w:szCs w:val="24"/>
        </w:rPr>
        <w:t>melalui hukum pidana</w:t>
      </w:r>
      <w:r w:rsidR="00AF199C" w:rsidRPr="00763E94">
        <w:rPr>
          <w:sz w:val="24"/>
          <w:szCs w:val="24"/>
        </w:rPr>
        <w:t xml:space="preserve"> (represif)</w:t>
      </w:r>
      <w:r w:rsidRPr="00763E94">
        <w:rPr>
          <w:sz w:val="24"/>
          <w:szCs w:val="24"/>
        </w:rPr>
        <w:t>.</w:t>
      </w:r>
    </w:p>
    <w:p w:rsidR="00587301" w:rsidRPr="00763E94" w:rsidRDefault="00587301" w:rsidP="00587301">
      <w:pPr>
        <w:pStyle w:val="BodyText"/>
        <w:tabs>
          <w:tab w:val="left" w:pos="426"/>
        </w:tabs>
        <w:spacing w:line="240" w:lineRule="auto"/>
        <w:rPr>
          <w:rFonts w:ascii="Times New Roman" w:hAnsi="Times New Roman" w:cs="Times New Roman"/>
        </w:rPr>
      </w:pPr>
      <w:r w:rsidRPr="00763E94">
        <w:rPr>
          <w:rFonts w:ascii="Times New Roman" w:hAnsi="Times New Roman" w:cs="Times New Roman"/>
        </w:rPr>
        <w:tab/>
      </w:r>
      <w:r w:rsidRPr="00763E94">
        <w:rPr>
          <w:rFonts w:ascii="Times New Roman" w:hAnsi="Times New Roman" w:cs="Times New Roman"/>
        </w:rPr>
        <w:tab/>
        <w:t xml:space="preserve">Upaya perlindungan </w:t>
      </w:r>
      <w:r w:rsidR="000E2ECA" w:rsidRPr="00763E94">
        <w:rPr>
          <w:rFonts w:ascii="Times New Roman" w:hAnsi="Times New Roman" w:cs="Times New Roman"/>
        </w:rPr>
        <w:t>hukum dilakukan se</w:t>
      </w:r>
      <w:r w:rsidRPr="00763E94">
        <w:rPr>
          <w:rFonts w:ascii="Times New Roman" w:hAnsi="Times New Roman" w:cs="Times New Roman"/>
        </w:rPr>
        <w:t>cara pre-emtif, preventif dan represif dengan meng</w:t>
      </w:r>
      <w:r w:rsidR="000E2ECA" w:rsidRPr="00763E94">
        <w:rPr>
          <w:rFonts w:ascii="Times New Roman" w:hAnsi="Times New Roman" w:cs="Times New Roman"/>
        </w:rPr>
        <w:t xml:space="preserve">implementasikan </w:t>
      </w:r>
      <w:r w:rsidR="00A442AE" w:rsidRPr="00763E94">
        <w:rPr>
          <w:rFonts w:ascii="Times New Roman" w:hAnsi="Times New Roman" w:cs="Times New Roman"/>
        </w:rPr>
        <w:t>U</w:t>
      </w:r>
      <w:r w:rsidR="000E2ECA" w:rsidRPr="00763E94">
        <w:rPr>
          <w:rFonts w:ascii="Times New Roman" w:hAnsi="Times New Roman" w:cs="Times New Roman"/>
        </w:rPr>
        <w:t>U PTPPO</w:t>
      </w:r>
      <w:r w:rsidRPr="00763E94">
        <w:rPr>
          <w:rFonts w:ascii="Times New Roman" w:hAnsi="Times New Roman" w:cs="Times New Roman"/>
        </w:rPr>
        <w:t xml:space="preserve"> dan peraturan </w:t>
      </w:r>
      <w:r w:rsidR="00A442AE" w:rsidRPr="00763E94">
        <w:rPr>
          <w:rFonts w:ascii="Times New Roman" w:hAnsi="Times New Roman" w:cs="Times New Roman"/>
        </w:rPr>
        <w:t xml:space="preserve">pelaksanaan </w:t>
      </w:r>
      <w:r w:rsidRPr="00763E94">
        <w:rPr>
          <w:rFonts w:ascii="Times New Roman" w:hAnsi="Times New Roman" w:cs="Times New Roman"/>
        </w:rPr>
        <w:t>lainnya</w:t>
      </w:r>
      <w:r w:rsidR="00C03D62">
        <w:rPr>
          <w:rFonts w:ascii="Times New Roman" w:hAnsi="Times New Roman" w:cs="Times New Roman"/>
        </w:rPr>
        <w:t xml:space="preserve">. </w:t>
      </w:r>
      <w:r w:rsidR="000E2ECA" w:rsidRPr="00763E94">
        <w:rPr>
          <w:rFonts w:ascii="Times New Roman" w:hAnsi="Times New Roman" w:cs="Times New Roman"/>
        </w:rPr>
        <w:t>Mengimplementasikan peraturan perundang-undangan</w:t>
      </w:r>
      <w:r w:rsidRPr="00763E94">
        <w:rPr>
          <w:rFonts w:ascii="Times New Roman" w:hAnsi="Times New Roman" w:cs="Times New Roman"/>
        </w:rPr>
        <w:t xml:space="preserve"> terkait perlindungan </w:t>
      </w:r>
      <w:r w:rsidR="000E2ECA" w:rsidRPr="00763E94">
        <w:rPr>
          <w:rFonts w:ascii="Times New Roman" w:hAnsi="Times New Roman" w:cs="Times New Roman"/>
        </w:rPr>
        <w:t xml:space="preserve">perempuan dan </w:t>
      </w:r>
      <w:r w:rsidRPr="00763E94">
        <w:rPr>
          <w:rFonts w:ascii="Times New Roman" w:hAnsi="Times New Roman" w:cs="Times New Roman"/>
        </w:rPr>
        <w:t>anak dari kejahatan perdagangan orang. Juga membe</w:t>
      </w:r>
      <w:r w:rsidR="000E2ECA" w:rsidRPr="00763E94">
        <w:rPr>
          <w:rFonts w:ascii="Times New Roman" w:hAnsi="Times New Roman" w:cs="Times New Roman"/>
        </w:rPr>
        <w:t xml:space="preserve">rikan sanksi </w:t>
      </w:r>
      <w:r w:rsidRPr="00763E94">
        <w:rPr>
          <w:rFonts w:ascii="Times New Roman" w:hAnsi="Times New Roman" w:cs="Times New Roman"/>
        </w:rPr>
        <w:t>maksimal agar dapat memberikan efek jera terhadap pelaku tindak pidana perdagangan orang.</w:t>
      </w:r>
      <w:r w:rsidR="000E2ECA" w:rsidRPr="00763E94">
        <w:rPr>
          <w:rFonts w:ascii="Times New Roman" w:hAnsi="Times New Roman" w:cs="Times New Roman"/>
        </w:rPr>
        <w:t xml:space="preserve"> </w:t>
      </w:r>
      <w:r w:rsidRPr="00763E94">
        <w:rPr>
          <w:rFonts w:ascii="Times New Roman" w:hAnsi="Times New Roman" w:cs="Times New Roman"/>
        </w:rPr>
        <w:t>Perlindungan khusus terhadap pelapor yang menjadi korb</w:t>
      </w:r>
      <w:r w:rsidR="003E5181" w:rsidRPr="00763E94">
        <w:rPr>
          <w:rFonts w:ascii="Times New Roman" w:hAnsi="Times New Roman" w:cs="Times New Roman"/>
        </w:rPr>
        <w:t xml:space="preserve">an untuk mendapat perlakuan, </w:t>
      </w:r>
      <w:r w:rsidRPr="00763E94">
        <w:rPr>
          <w:rFonts w:ascii="Times New Roman" w:hAnsi="Times New Roman" w:cs="Times New Roman"/>
        </w:rPr>
        <w:t xml:space="preserve">perlindungan </w:t>
      </w:r>
      <w:r w:rsidR="003E5181" w:rsidRPr="00763E94">
        <w:rPr>
          <w:rFonts w:ascii="Times New Roman" w:hAnsi="Times New Roman" w:cs="Times New Roman"/>
        </w:rPr>
        <w:t xml:space="preserve">dan </w:t>
      </w:r>
      <w:r w:rsidRPr="00763E94">
        <w:rPr>
          <w:rFonts w:ascii="Times New Roman" w:hAnsi="Times New Roman" w:cs="Times New Roman"/>
        </w:rPr>
        <w:t>keselamatan dirinya dijamin</w:t>
      </w:r>
      <w:r w:rsidR="003E5181" w:rsidRPr="00763E94">
        <w:rPr>
          <w:rFonts w:ascii="Times New Roman" w:hAnsi="Times New Roman" w:cs="Times New Roman"/>
        </w:rPr>
        <w:t xml:space="preserve"> oleh aparat penegak hukum,</w:t>
      </w:r>
      <w:r w:rsidRPr="00763E94">
        <w:rPr>
          <w:rFonts w:ascii="Times New Roman" w:hAnsi="Times New Roman" w:cs="Times New Roman"/>
        </w:rPr>
        <w:t xml:space="preserve"> sehingga kesaksian yang diberikan akan menghukum pelaku; diberikan hak untuk mendapat bantuan medis, psikologis, hukum dan sosial, dan pendampingan bagi korban perdagangan perempuan dan anak; memperoleh ganti kerugian atas kerugian yang dideritanya, serta pendekatan melalui kearifan lokal dan hukum Islam agar memberikan rasa aman bagi korban tindak pidana perdagangan orang.</w:t>
      </w:r>
    </w:p>
    <w:p w:rsidR="002A79D0" w:rsidRPr="00763E94" w:rsidRDefault="002A79D0" w:rsidP="002A79D0">
      <w:pPr>
        <w:spacing w:line="240" w:lineRule="auto"/>
        <w:rPr>
          <w:rFonts w:ascii="Times New Roman" w:hAnsi="Times New Roman" w:cs="Times New Roman"/>
          <w:sz w:val="24"/>
          <w:szCs w:val="24"/>
          <w:lang w:val="en-US"/>
        </w:rPr>
      </w:pPr>
    </w:p>
    <w:p w:rsidR="002A79D0" w:rsidRPr="00763E94" w:rsidRDefault="002A79D0" w:rsidP="00AF6B03">
      <w:pPr>
        <w:pStyle w:val="ListParagraph"/>
        <w:numPr>
          <w:ilvl w:val="0"/>
          <w:numId w:val="6"/>
        </w:numPr>
        <w:spacing w:line="240" w:lineRule="auto"/>
        <w:ind w:left="360" w:hanging="360"/>
        <w:jc w:val="center"/>
        <w:rPr>
          <w:rFonts w:ascii="Times New Roman" w:hAnsi="Times New Roman" w:cs="Times New Roman"/>
          <w:b/>
          <w:sz w:val="24"/>
          <w:szCs w:val="24"/>
          <w:lang w:val="en-US"/>
        </w:rPr>
      </w:pPr>
      <w:r w:rsidRPr="00763E94">
        <w:rPr>
          <w:rFonts w:ascii="Times New Roman" w:hAnsi="Times New Roman" w:cs="Times New Roman"/>
          <w:b/>
          <w:sz w:val="24"/>
          <w:szCs w:val="24"/>
          <w:lang w:val="en-US"/>
        </w:rPr>
        <w:t>PENDAHULUAN</w:t>
      </w:r>
    </w:p>
    <w:p w:rsidR="002A79D0" w:rsidRPr="00763E94" w:rsidRDefault="003E5181" w:rsidP="002A79D0">
      <w:pPr>
        <w:pStyle w:val="Header"/>
        <w:tabs>
          <w:tab w:val="left" w:pos="72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ab/>
        <w:t xml:space="preserve">Implementasi Undang-Undang </w:t>
      </w:r>
      <w:r w:rsidR="002A79D0" w:rsidRPr="00763E94">
        <w:rPr>
          <w:rFonts w:ascii="Times New Roman" w:hAnsi="Times New Roman" w:cs="Times New Roman"/>
          <w:sz w:val="24"/>
          <w:szCs w:val="24"/>
          <w:lang w:val="en-US"/>
        </w:rPr>
        <w:t xml:space="preserve">Nomor 21 Tahun 2007 </w:t>
      </w:r>
      <w:r w:rsidR="00775D64" w:rsidRPr="00763E94">
        <w:rPr>
          <w:rFonts w:ascii="Times New Roman" w:hAnsi="Times New Roman" w:cs="Times New Roman"/>
          <w:sz w:val="24"/>
          <w:szCs w:val="24"/>
          <w:lang w:val="en-US"/>
        </w:rPr>
        <w:t xml:space="preserve">tentang </w:t>
      </w:r>
      <w:r w:rsidR="002A79D0" w:rsidRPr="00763E94">
        <w:rPr>
          <w:rFonts w:ascii="Times New Roman" w:hAnsi="Times New Roman" w:cs="Times New Roman"/>
          <w:sz w:val="24"/>
          <w:szCs w:val="24"/>
          <w:lang w:val="en-US"/>
        </w:rPr>
        <w:t>Pemberantasan Tindak Pidana Perdagangan Orang</w:t>
      </w:r>
      <w:r w:rsidRPr="00763E94">
        <w:rPr>
          <w:rFonts w:ascii="Times New Roman" w:hAnsi="Times New Roman" w:cs="Times New Roman"/>
          <w:sz w:val="24"/>
          <w:szCs w:val="24"/>
          <w:lang w:val="en-US"/>
        </w:rPr>
        <w:t xml:space="preserve"> (UU PTPPO)</w:t>
      </w:r>
      <w:r w:rsidR="00775D64" w:rsidRPr="00763E94">
        <w:rPr>
          <w:rFonts w:ascii="Times New Roman" w:hAnsi="Times New Roman" w:cs="Times New Roman"/>
          <w:sz w:val="24"/>
          <w:szCs w:val="24"/>
          <w:lang w:val="en-US"/>
        </w:rPr>
        <w:t xml:space="preserve">, maka perlu dijelaskan tentang </w:t>
      </w:r>
      <w:r w:rsidR="002A79D0" w:rsidRPr="00763E94">
        <w:rPr>
          <w:rFonts w:ascii="Times New Roman" w:hAnsi="Times New Roman" w:cs="Times New Roman"/>
          <w:sz w:val="24"/>
          <w:szCs w:val="24"/>
          <w:lang w:val="en-US"/>
        </w:rPr>
        <w:t>pemahaman “Implementasi berasal dari bahasa Inggris “</w:t>
      </w:r>
      <w:r w:rsidR="002A79D0" w:rsidRPr="00763E94">
        <w:rPr>
          <w:rFonts w:ascii="Times New Roman" w:hAnsi="Times New Roman" w:cs="Times New Roman"/>
          <w:i/>
          <w:sz w:val="24"/>
          <w:szCs w:val="24"/>
          <w:lang w:val="en-US"/>
        </w:rPr>
        <w:t>implementation”</w:t>
      </w:r>
      <w:r w:rsidR="00775D64" w:rsidRPr="00763E94">
        <w:rPr>
          <w:rFonts w:ascii="Times New Roman" w:hAnsi="Times New Roman" w:cs="Times New Roman"/>
          <w:i/>
          <w:sz w:val="24"/>
          <w:szCs w:val="24"/>
          <w:lang w:val="en-US"/>
        </w:rPr>
        <w:t xml:space="preserve"> </w:t>
      </w:r>
      <w:r w:rsidR="002A79D0" w:rsidRPr="00763E94">
        <w:rPr>
          <w:rFonts w:ascii="Times New Roman" w:hAnsi="Times New Roman" w:cs="Times New Roman"/>
          <w:sz w:val="24"/>
          <w:szCs w:val="24"/>
          <w:lang w:val="en-US"/>
        </w:rPr>
        <w:t>yang berarti pelaksanaan.</w:t>
      </w:r>
      <w:r w:rsidR="002A79D0" w:rsidRPr="00763E94">
        <w:rPr>
          <w:rStyle w:val="FootnoteReference"/>
          <w:rFonts w:ascii="Times New Roman" w:hAnsi="Times New Roman" w:cs="Times New Roman"/>
          <w:sz w:val="24"/>
          <w:szCs w:val="24"/>
          <w:lang w:val="en-US"/>
        </w:rPr>
        <w:footnoteReference w:id="2"/>
      </w:r>
      <w:r w:rsidR="002A79D0" w:rsidRPr="00763E94">
        <w:rPr>
          <w:rFonts w:ascii="Times New Roman" w:hAnsi="Times New Roman" w:cs="Times New Roman"/>
          <w:sz w:val="24"/>
          <w:szCs w:val="24"/>
          <w:lang w:val="en-US"/>
        </w:rPr>
        <w:t xml:space="preserve"> Sedangkan dalam bahasa Indonesia dimaknai penerapan, pelaksanaan.</w:t>
      </w:r>
      <w:r w:rsidR="002A79D0" w:rsidRPr="00763E94">
        <w:rPr>
          <w:rStyle w:val="FootnoteReference"/>
          <w:rFonts w:ascii="Times New Roman" w:hAnsi="Times New Roman" w:cs="Times New Roman"/>
          <w:sz w:val="24"/>
          <w:szCs w:val="24"/>
          <w:lang w:val="en-US"/>
        </w:rPr>
        <w:footnoteReference w:id="3"/>
      </w:r>
      <w:r w:rsidR="002A79D0" w:rsidRPr="00763E94">
        <w:rPr>
          <w:rFonts w:ascii="Times New Roman" w:hAnsi="Times New Roman" w:cs="Times New Roman"/>
          <w:sz w:val="24"/>
          <w:szCs w:val="24"/>
          <w:lang w:val="en-US"/>
        </w:rPr>
        <w:t xml:space="preserve"> Selanjutnya implementasi bisa diartikan pelaksanaan atau penerapan.</w:t>
      </w:r>
      <w:r w:rsidR="002A79D0" w:rsidRPr="00763E94">
        <w:rPr>
          <w:rStyle w:val="FootnoteReference"/>
          <w:rFonts w:ascii="Times New Roman" w:hAnsi="Times New Roman" w:cs="Times New Roman"/>
          <w:sz w:val="24"/>
          <w:szCs w:val="24"/>
          <w:lang w:val="en-US"/>
        </w:rPr>
        <w:footnoteReference w:id="4"/>
      </w:r>
    </w:p>
    <w:p w:rsidR="00EA79F6" w:rsidRPr="00763E94" w:rsidRDefault="002A79D0" w:rsidP="002A79D0">
      <w:pPr>
        <w:pStyle w:val="Header"/>
        <w:tabs>
          <w:tab w:val="left" w:pos="720"/>
        </w:tabs>
        <w:ind w:right="-18"/>
        <w:rPr>
          <w:rFonts w:ascii="Times New Roman" w:hAnsi="Times New Roman" w:cs="Times New Roman"/>
          <w:sz w:val="24"/>
          <w:szCs w:val="24"/>
          <w:lang w:val="en-US"/>
        </w:rPr>
      </w:pPr>
      <w:r w:rsidRPr="00763E94">
        <w:rPr>
          <w:rFonts w:ascii="Times New Roman" w:hAnsi="Times New Roman" w:cs="Times New Roman"/>
          <w:sz w:val="24"/>
          <w:szCs w:val="24"/>
          <w:lang w:val="en-US"/>
        </w:rPr>
        <w:lastRenderedPageBreak/>
        <w:tab/>
        <w:t>Yang dimaksud implementasi adalah pelaksanaan undang-undang tersebut terkait dengan tindak pidana perdagangan orang. Sedangkan daya sanksi dimaksudkan pelaksanaan hukuman bagi pelanggar perdagangan orang belum memberikan efek jera, mengingat masih saja terjadi kasus-kasus yang melibatkan berbagai pihak dalam perdanganan manusia. Perdagangan orang adalah tindakan perekrutan, pengangkutan, penampungan, pengiriman, pemindahan/penerimaan seseorang dengan ancaman kekerasan, penggunaan kekerasan, penculikan, penyekapan, pemalsuan, penipuan, penyalahgunaan kekuasaan atau posisi rentan, penjeratan utang/member</w:t>
      </w:r>
      <w:r w:rsidR="00775D64" w:rsidRPr="00763E94">
        <w:rPr>
          <w:rFonts w:ascii="Times New Roman" w:hAnsi="Times New Roman" w:cs="Times New Roman"/>
          <w:sz w:val="24"/>
          <w:szCs w:val="24"/>
          <w:lang w:val="en-US"/>
        </w:rPr>
        <w:t xml:space="preserve">i bayaran/manfaat, </w:t>
      </w:r>
      <w:r w:rsidRPr="00763E94">
        <w:rPr>
          <w:rFonts w:ascii="Times New Roman" w:hAnsi="Times New Roman" w:cs="Times New Roman"/>
          <w:sz w:val="24"/>
          <w:szCs w:val="24"/>
          <w:lang w:val="en-US"/>
        </w:rPr>
        <w:t>sehingga memperoleh persetujuan dari orang yang memegang kendali atas orang lain tersebut</w:t>
      </w:r>
      <w:r w:rsidR="003E5181" w:rsidRPr="00763E94">
        <w:rPr>
          <w:rFonts w:ascii="Times New Roman" w:hAnsi="Times New Roman" w:cs="Times New Roman"/>
          <w:sz w:val="24"/>
          <w:szCs w:val="24"/>
          <w:lang w:val="en-US"/>
        </w:rPr>
        <w:t>,</w:t>
      </w:r>
      <w:r w:rsidRPr="00763E94">
        <w:rPr>
          <w:rFonts w:ascii="Times New Roman" w:hAnsi="Times New Roman" w:cs="Times New Roman"/>
          <w:sz w:val="24"/>
          <w:szCs w:val="24"/>
          <w:lang w:val="en-US"/>
        </w:rPr>
        <w:t xml:space="preserve"> baik yang dilakukan dalam Negara maupun antar Negara</w:t>
      </w:r>
      <w:r w:rsidR="003E5181" w:rsidRPr="00763E94">
        <w:rPr>
          <w:rFonts w:ascii="Times New Roman" w:hAnsi="Times New Roman" w:cs="Times New Roman"/>
          <w:sz w:val="24"/>
          <w:szCs w:val="24"/>
          <w:lang w:val="en-US"/>
        </w:rPr>
        <w:t>, yang ber</w:t>
      </w:r>
      <w:r w:rsidRPr="00763E94">
        <w:rPr>
          <w:rFonts w:ascii="Times New Roman" w:hAnsi="Times New Roman" w:cs="Times New Roman"/>
          <w:sz w:val="24"/>
          <w:szCs w:val="24"/>
          <w:lang w:val="en-US"/>
        </w:rPr>
        <w:t xml:space="preserve">tujuan untuk eksploitasi atau mengakibatkan orang tereksploitasi. </w:t>
      </w:r>
    </w:p>
    <w:p w:rsidR="00EA79F6" w:rsidRPr="00763E94" w:rsidRDefault="00EA79F6" w:rsidP="00EA79F6">
      <w:pPr>
        <w:pStyle w:val="Header"/>
        <w:tabs>
          <w:tab w:val="left" w:pos="72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ab/>
        <w:t>Implementasi UU PTPPO pada tahap penegakan hukum secara aplikasi dan eksekusi bersamaan dengan Undang-Undang Nomor 23 Tahun 2002 tentang Perlindungan Anak dan Undang-Undang Nomor 23 Tahun 2004 tentang Penghapusan Kekerasan Dalam Rumah Tangga. Implementasi kedua undang-undang yang disebutkan terakhir seharusnya dapat melindungi perempuan dan anak-anak. Namun dalam kenyataan</w:t>
      </w:r>
      <w:r w:rsidR="002E3704" w:rsidRPr="00763E94">
        <w:rPr>
          <w:rFonts w:ascii="Times New Roman" w:hAnsi="Times New Roman" w:cs="Times New Roman"/>
          <w:sz w:val="24"/>
          <w:szCs w:val="24"/>
          <w:lang w:val="en-US"/>
        </w:rPr>
        <w:t>nya,</w:t>
      </w:r>
      <w:r w:rsidRPr="00763E94">
        <w:rPr>
          <w:rFonts w:ascii="Times New Roman" w:hAnsi="Times New Roman" w:cs="Times New Roman"/>
          <w:sz w:val="24"/>
          <w:szCs w:val="24"/>
          <w:lang w:val="en-US"/>
        </w:rPr>
        <w:t xml:space="preserve"> mereka rentan dengan</w:t>
      </w:r>
      <w:r w:rsidR="002E3704" w:rsidRPr="00763E94">
        <w:rPr>
          <w:rFonts w:ascii="Times New Roman" w:hAnsi="Times New Roman" w:cs="Times New Roman"/>
          <w:sz w:val="24"/>
          <w:szCs w:val="24"/>
          <w:lang w:val="en-US"/>
        </w:rPr>
        <w:t xml:space="preserve"> perdagangan orang.</w:t>
      </w:r>
    </w:p>
    <w:p w:rsidR="002A79D0" w:rsidRPr="00763E94" w:rsidRDefault="00EA79F6" w:rsidP="002A79D0">
      <w:pPr>
        <w:pStyle w:val="Header"/>
        <w:tabs>
          <w:tab w:val="left" w:pos="720"/>
        </w:tabs>
        <w:ind w:right="-18"/>
        <w:rPr>
          <w:rFonts w:ascii="Times New Roman" w:hAnsi="Times New Roman" w:cs="Times New Roman"/>
          <w:sz w:val="24"/>
          <w:szCs w:val="24"/>
          <w:lang w:val="en-US"/>
        </w:rPr>
      </w:pPr>
      <w:r w:rsidRPr="00763E94">
        <w:rPr>
          <w:rFonts w:ascii="Times New Roman" w:hAnsi="Times New Roman" w:cs="Times New Roman"/>
          <w:sz w:val="24"/>
          <w:szCs w:val="24"/>
          <w:lang w:val="en-US"/>
        </w:rPr>
        <w:tab/>
        <w:t xml:space="preserve">Perdagangan </w:t>
      </w:r>
      <w:r w:rsidR="002A79D0" w:rsidRPr="00763E94">
        <w:rPr>
          <w:rFonts w:ascii="Times New Roman" w:hAnsi="Times New Roman" w:cs="Times New Roman"/>
          <w:sz w:val="24"/>
          <w:szCs w:val="24"/>
          <w:lang w:val="en-US"/>
        </w:rPr>
        <w:t>orang dapat dilakukan oleh perorangan atau badan usaha</w:t>
      </w:r>
      <w:r w:rsidR="002E3704" w:rsidRPr="00763E94">
        <w:rPr>
          <w:rFonts w:ascii="Times New Roman" w:hAnsi="Times New Roman" w:cs="Times New Roman"/>
          <w:sz w:val="24"/>
          <w:szCs w:val="24"/>
          <w:lang w:val="en-US"/>
        </w:rPr>
        <w:t xml:space="preserve">/biro jasa </w:t>
      </w:r>
      <w:r w:rsidR="002A79D0" w:rsidRPr="00763E94">
        <w:rPr>
          <w:rFonts w:ascii="Times New Roman" w:hAnsi="Times New Roman" w:cs="Times New Roman"/>
          <w:sz w:val="24"/>
          <w:szCs w:val="24"/>
          <w:lang w:val="en-US"/>
        </w:rPr>
        <w:t>dengan indikasi antara lain:</w:t>
      </w:r>
    </w:p>
    <w:p w:rsidR="002A79D0" w:rsidRPr="00763E94" w:rsidRDefault="00EA79F6" w:rsidP="00AF6B03">
      <w:pPr>
        <w:pStyle w:val="Header"/>
        <w:numPr>
          <w:ilvl w:val="0"/>
          <w:numId w:val="2"/>
        </w:numPr>
        <w:tabs>
          <w:tab w:val="left" w:pos="36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Pengerah/penyalur jasa tenaga kerja ke luar negeri meliputi</w:t>
      </w:r>
      <w:r w:rsidR="002A79D0" w:rsidRPr="00763E94">
        <w:rPr>
          <w:rFonts w:ascii="Times New Roman" w:hAnsi="Times New Roman" w:cs="Times New Roman"/>
          <w:sz w:val="24"/>
          <w:szCs w:val="24"/>
          <w:lang w:val="en-US"/>
        </w:rPr>
        <w:t xml:space="preserve"> Tenaga </w:t>
      </w:r>
      <w:r w:rsidRPr="00763E94">
        <w:rPr>
          <w:rFonts w:ascii="Times New Roman" w:hAnsi="Times New Roman" w:cs="Times New Roman"/>
          <w:sz w:val="24"/>
          <w:szCs w:val="24"/>
          <w:lang w:val="en-US"/>
        </w:rPr>
        <w:t xml:space="preserve">Kerja </w:t>
      </w:r>
      <w:r w:rsidR="002A79D0" w:rsidRPr="00763E94">
        <w:rPr>
          <w:rFonts w:ascii="Times New Roman" w:hAnsi="Times New Roman" w:cs="Times New Roman"/>
          <w:sz w:val="24"/>
          <w:szCs w:val="24"/>
          <w:lang w:val="en-US"/>
        </w:rPr>
        <w:t>Indonesia (TKI, umumnya laki-laki) dan Tenaga Kerja Wanita (TKW</w:t>
      </w:r>
      <w:r w:rsidR="003E5181" w:rsidRPr="00763E94">
        <w:rPr>
          <w:rFonts w:ascii="Times New Roman" w:hAnsi="Times New Roman" w:cs="Times New Roman"/>
          <w:sz w:val="24"/>
          <w:szCs w:val="24"/>
          <w:lang w:val="en-US"/>
        </w:rPr>
        <w:t>,</w:t>
      </w:r>
      <w:r w:rsidR="002A79D0" w:rsidRPr="00763E94">
        <w:rPr>
          <w:rFonts w:ascii="Times New Roman" w:hAnsi="Times New Roman" w:cs="Times New Roman"/>
          <w:sz w:val="24"/>
          <w:szCs w:val="24"/>
          <w:lang w:val="en-US"/>
        </w:rPr>
        <w:t xml:space="preserve"> umumnya para wanita/perempuan). Biro jasa tersebut ada yang legal dan tidak legal</w:t>
      </w:r>
      <w:r w:rsidR="00775D64" w:rsidRPr="00763E94">
        <w:rPr>
          <w:rFonts w:ascii="Times New Roman" w:hAnsi="Times New Roman" w:cs="Times New Roman"/>
          <w:sz w:val="24"/>
          <w:szCs w:val="24"/>
          <w:lang w:val="en-US"/>
        </w:rPr>
        <w:t xml:space="preserve"> yang </w:t>
      </w:r>
      <w:r w:rsidR="002A79D0"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lang w:val="en-US"/>
        </w:rPr>
        <w:t xml:space="preserve">terkait </w:t>
      </w:r>
      <w:r w:rsidR="002A79D0" w:rsidRPr="00763E94">
        <w:rPr>
          <w:rFonts w:ascii="Times New Roman" w:hAnsi="Times New Roman" w:cs="Times New Roman"/>
          <w:sz w:val="24"/>
          <w:szCs w:val="24"/>
          <w:lang w:val="en-US"/>
        </w:rPr>
        <w:t>praktik perdagangan orang;</w:t>
      </w:r>
    </w:p>
    <w:p w:rsidR="002A79D0" w:rsidRPr="00763E94" w:rsidRDefault="002A79D0" w:rsidP="00AF6B03">
      <w:pPr>
        <w:pStyle w:val="Header"/>
        <w:numPr>
          <w:ilvl w:val="0"/>
          <w:numId w:val="2"/>
        </w:numPr>
        <w:tabs>
          <w:tab w:val="left" w:pos="36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Yayasan yang bergerak d</w:t>
      </w:r>
      <w:r w:rsidR="00775D64" w:rsidRPr="00763E94">
        <w:rPr>
          <w:rFonts w:ascii="Times New Roman" w:hAnsi="Times New Roman" w:cs="Times New Roman"/>
          <w:sz w:val="24"/>
          <w:szCs w:val="24"/>
          <w:lang w:val="en-US"/>
        </w:rPr>
        <w:t>i</w:t>
      </w:r>
      <w:r w:rsidRPr="00763E94">
        <w:rPr>
          <w:rFonts w:ascii="Times New Roman" w:hAnsi="Times New Roman" w:cs="Times New Roman"/>
          <w:sz w:val="24"/>
          <w:szCs w:val="24"/>
          <w:lang w:val="en-US"/>
        </w:rPr>
        <w:t xml:space="preserve"> bidang sosial, seperti penitipan anak, panti asuhan, dll. </w:t>
      </w:r>
      <w:r w:rsidR="00775D64" w:rsidRPr="00763E94">
        <w:rPr>
          <w:rFonts w:ascii="Times New Roman" w:hAnsi="Times New Roman" w:cs="Times New Roman"/>
          <w:sz w:val="24"/>
          <w:szCs w:val="24"/>
          <w:lang w:val="en-US"/>
        </w:rPr>
        <w:t xml:space="preserve">Yang </w:t>
      </w:r>
      <w:r w:rsidR="00EA79F6" w:rsidRPr="00763E94">
        <w:rPr>
          <w:rFonts w:ascii="Times New Roman" w:hAnsi="Times New Roman" w:cs="Times New Roman"/>
          <w:sz w:val="24"/>
          <w:szCs w:val="24"/>
          <w:lang w:val="en-US"/>
        </w:rPr>
        <w:t>me</w:t>
      </w:r>
      <w:r w:rsidR="00775D64" w:rsidRPr="00763E94">
        <w:rPr>
          <w:rFonts w:ascii="Times New Roman" w:hAnsi="Times New Roman" w:cs="Times New Roman"/>
          <w:sz w:val="24"/>
          <w:szCs w:val="24"/>
          <w:lang w:val="en-US"/>
        </w:rPr>
        <w:t xml:space="preserve">mungkinkan </w:t>
      </w:r>
      <w:r w:rsidR="00EA79F6" w:rsidRPr="00763E94">
        <w:rPr>
          <w:rFonts w:ascii="Times New Roman" w:hAnsi="Times New Roman" w:cs="Times New Roman"/>
          <w:sz w:val="24"/>
          <w:szCs w:val="24"/>
          <w:lang w:val="en-US"/>
        </w:rPr>
        <w:t xml:space="preserve">terkait </w:t>
      </w:r>
      <w:r w:rsidRPr="00763E94">
        <w:rPr>
          <w:rFonts w:ascii="Times New Roman" w:hAnsi="Times New Roman" w:cs="Times New Roman"/>
          <w:sz w:val="24"/>
          <w:szCs w:val="24"/>
          <w:lang w:val="en-US"/>
        </w:rPr>
        <w:t xml:space="preserve">praktik perdagangan orang. Meskipun ada </w:t>
      </w:r>
      <w:r w:rsidR="00775D64" w:rsidRPr="00763E94">
        <w:rPr>
          <w:rFonts w:ascii="Times New Roman" w:hAnsi="Times New Roman" w:cs="Times New Roman"/>
          <w:sz w:val="24"/>
          <w:szCs w:val="24"/>
          <w:lang w:val="en-US"/>
        </w:rPr>
        <w:t xml:space="preserve">yayasan </w:t>
      </w:r>
      <w:r w:rsidRPr="00763E94">
        <w:rPr>
          <w:rFonts w:ascii="Times New Roman" w:hAnsi="Times New Roman" w:cs="Times New Roman"/>
          <w:sz w:val="24"/>
          <w:szCs w:val="24"/>
          <w:lang w:val="en-US"/>
        </w:rPr>
        <w:t xml:space="preserve">yang </w:t>
      </w:r>
      <w:r w:rsidR="00775D64" w:rsidRPr="00763E94">
        <w:rPr>
          <w:rFonts w:ascii="Times New Roman" w:hAnsi="Times New Roman" w:cs="Times New Roman"/>
          <w:sz w:val="24"/>
          <w:szCs w:val="24"/>
          <w:lang w:val="en-US"/>
        </w:rPr>
        <w:t xml:space="preserve">bekerja secara </w:t>
      </w:r>
      <w:r w:rsidRPr="00763E94">
        <w:rPr>
          <w:rFonts w:ascii="Times New Roman" w:hAnsi="Times New Roman" w:cs="Times New Roman"/>
          <w:sz w:val="24"/>
          <w:szCs w:val="24"/>
          <w:lang w:val="en-US"/>
        </w:rPr>
        <w:t>positif melalui adopsi (pengangkatan anak)</w:t>
      </w:r>
      <w:r w:rsidR="00775D64" w:rsidRPr="00763E94">
        <w:rPr>
          <w:rFonts w:ascii="Times New Roman" w:hAnsi="Times New Roman" w:cs="Times New Roman"/>
          <w:sz w:val="24"/>
          <w:szCs w:val="24"/>
          <w:lang w:val="en-US"/>
        </w:rPr>
        <w:t xml:space="preserve"> secara legal/resmi</w:t>
      </w:r>
      <w:r w:rsidRPr="00763E94">
        <w:rPr>
          <w:rFonts w:ascii="Times New Roman" w:hAnsi="Times New Roman" w:cs="Times New Roman"/>
          <w:sz w:val="24"/>
          <w:szCs w:val="24"/>
          <w:lang w:val="en-US"/>
        </w:rPr>
        <w:t xml:space="preserve">, </w:t>
      </w:r>
      <w:r w:rsidR="00775D64" w:rsidRPr="00763E94">
        <w:rPr>
          <w:rFonts w:ascii="Times New Roman" w:hAnsi="Times New Roman" w:cs="Times New Roman"/>
          <w:sz w:val="24"/>
          <w:szCs w:val="24"/>
          <w:lang w:val="en-US"/>
        </w:rPr>
        <w:t xml:space="preserve">akan tetapi </w:t>
      </w:r>
      <w:r w:rsidR="00EA79F6" w:rsidRPr="00763E94">
        <w:rPr>
          <w:rFonts w:ascii="Times New Roman" w:hAnsi="Times New Roman" w:cs="Times New Roman"/>
          <w:sz w:val="24"/>
          <w:szCs w:val="24"/>
          <w:lang w:val="en-US"/>
        </w:rPr>
        <w:t>ada</w:t>
      </w:r>
      <w:r w:rsidRPr="00763E94">
        <w:rPr>
          <w:rFonts w:ascii="Times New Roman" w:hAnsi="Times New Roman" w:cs="Times New Roman"/>
          <w:sz w:val="24"/>
          <w:szCs w:val="24"/>
          <w:lang w:val="en-US"/>
        </w:rPr>
        <w:t xml:space="preserve"> </w:t>
      </w:r>
      <w:r w:rsidR="00775D64" w:rsidRPr="00763E94">
        <w:rPr>
          <w:rFonts w:ascii="Times New Roman" w:hAnsi="Times New Roman" w:cs="Times New Roman"/>
          <w:sz w:val="24"/>
          <w:szCs w:val="24"/>
          <w:lang w:val="en-US"/>
        </w:rPr>
        <w:t xml:space="preserve">yayasan </w:t>
      </w:r>
      <w:r w:rsidR="00EA79F6" w:rsidRPr="00763E94">
        <w:rPr>
          <w:rFonts w:ascii="Times New Roman" w:hAnsi="Times New Roman" w:cs="Times New Roman"/>
          <w:sz w:val="24"/>
          <w:szCs w:val="24"/>
          <w:lang w:val="en-US"/>
        </w:rPr>
        <w:t xml:space="preserve">yang </w:t>
      </w:r>
      <w:r w:rsidR="00775D64" w:rsidRPr="00763E94">
        <w:rPr>
          <w:rFonts w:ascii="Times New Roman" w:hAnsi="Times New Roman" w:cs="Times New Roman"/>
          <w:sz w:val="24"/>
          <w:szCs w:val="24"/>
          <w:lang w:val="en-US"/>
        </w:rPr>
        <w:t xml:space="preserve">memperdagangkan </w:t>
      </w:r>
      <w:r w:rsidR="00EA79F6" w:rsidRPr="00763E94">
        <w:rPr>
          <w:rFonts w:ascii="Times New Roman" w:hAnsi="Times New Roman" w:cs="Times New Roman"/>
          <w:sz w:val="24"/>
          <w:szCs w:val="24"/>
          <w:lang w:val="en-US"/>
        </w:rPr>
        <w:t>anak</w:t>
      </w:r>
      <w:r w:rsidRPr="00763E94">
        <w:rPr>
          <w:rFonts w:ascii="Times New Roman" w:hAnsi="Times New Roman" w:cs="Times New Roman"/>
          <w:sz w:val="24"/>
          <w:szCs w:val="24"/>
          <w:lang w:val="en-US"/>
        </w:rPr>
        <w:t xml:space="preserve"> dengan tarif tertentu.</w:t>
      </w:r>
    </w:p>
    <w:p w:rsidR="002A79D0" w:rsidRPr="00763E94" w:rsidRDefault="003E5181" w:rsidP="002A79D0">
      <w:pPr>
        <w:pStyle w:val="Header"/>
        <w:tabs>
          <w:tab w:val="left" w:pos="72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ab/>
      </w:r>
      <w:r w:rsidR="002A79D0" w:rsidRPr="00763E94">
        <w:rPr>
          <w:rFonts w:ascii="Times New Roman" w:hAnsi="Times New Roman" w:cs="Times New Roman"/>
          <w:sz w:val="24"/>
          <w:szCs w:val="24"/>
          <w:lang w:val="en-US"/>
        </w:rPr>
        <w:t xml:space="preserve">Adapun ciri-ciri </w:t>
      </w:r>
      <w:r w:rsidRPr="00763E94">
        <w:rPr>
          <w:rFonts w:ascii="Times New Roman" w:hAnsi="Times New Roman" w:cs="Times New Roman"/>
          <w:sz w:val="24"/>
          <w:szCs w:val="24"/>
          <w:lang w:val="en-US"/>
        </w:rPr>
        <w:t>perdagangan orang (trafi</w:t>
      </w:r>
      <w:r w:rsidR="002A79D0" w:rsidRPr="00763E94">
        <w:rPr>
          <w:rFonts w:ascii="Times New Roman" w:hAnsi="Times New Roman" w:cs="Times New Roman"/>
          <w:sz w:val="24"/>
          <w:szCs w:val="24"/>
          <w:lang w:val="en-US"/>
        </w:rPr>
        <w:t>king</w:t>
      </w:r>
      <w:r w:rsidRPr="00763E94">
        <w:rPr>
          <w:rFonts w:ascii="Times New Roman" w:hAnsi="Times New Roman" w:cs="Times New Roman"/>
          <w:sz w:val="24"/>
          <w:szCs w:val="24"/>
          <w:lang w:val="en-US"/>
        </w:rPr>
        <w:t>)</w:t>
      </w:r>
      <w:r w:rsidR="002A79D0" w:rsidRPr="00763E94">
        <w:rPr>
          <w:rFonts w:ascii="Times New Roman" w:hAnsi="Times New Roman" w:cs="Times New Roman"/>
          <w:sz w:val="24"/>
          <w:szCs w:val="24"/>
          <w:lang w:val="en-US"/>
        </w:rPr>
        <w:t xml:space="preserve"> secara umum</w:t>
      </w:r>
      <w:r w:rsidRPr="00763E94">
        <w:rPr>
          <w:rFonts w:ascii="Times New Roman" w:hAnsi="Times New Roman" w:cs="Times New Roman"/>
          <w:sz w:val="24"/>
          <w:szCs w:val="24"/>
          <w:lang w:val="en-US"/>
        </w:rPr>
        <w:t xml:space="preserve"> adalah</w:t>
      </w:r>
      <w:r w:rsidR="002A79D0" w:rsidRPr="00763E94">
        <w:rPr>
          <w:rFonts w:ascii="Times New Roman" w:hAnsi="Times New Roman" w:cs="Times New Roman"/>
          <w:sz w:val="24"/>
          <w:szCs w:val="24"/>
          <w:lang w:val="en-US"/>
        </w:rPr>
        <w:t>:</w:t>
      </w:r>
    </w:p>
    <w:p w:rsidR="002A79D0" w:rsidRPr="00763E94" w:rsidRDefault="002A79D0" w:rsidP="00AF6B03">
      <w:pPr>
        <w:pStyle w:val="Header"/>
        <w:numPr>
          <w:ilvl w:val="0"/>
          <w:numId w:val="5"/>
        </w:numPr>
        <w:tabs>
          <w:tab w:val="left" w:pos="360"/>
        </w:tabs>
        <w:ind w:left="360" w:right="-17"/>
        <w:rPr>
          <w:rFonts w:ascii="Times New Roman" w:hAnsi="Times New Roman" w:cs="Times New Roman"/>
          <w:sz w:val="24"/>
          <w:szCs w:val="24"/>
          <w:lang w:val="en-US"/>
        </w:rPr>
      </w:pPr>
      <w:r w:rsidRPr="00763E94">
        <w:rPr>
          <w:rFonts w:ascii="Times New Roman" w:hAnsi="Times New Roman" w:cs="Times New Roman"/>
          <w:sz w:val="24"/>
          <w:szCs w:val="24"/>
          <w:lang w:val="en-US"/>
        </w:rPr>
        <w:t>Adanya rekrutmen melalui bujuk rayu, ganti kerugian, penipuan, nikah palsu</w:t>
      </w:r>
      <w:r w:rsidRPr="00763E94">
        <w:rPr>
          <w:rFonts w:ascii="Times New Roman" w:hAnsi="Times New Roman" w:cs="Times New Roman"/>
          <w:i/>
          <w:sz w:val="24"/>
          <w:szCs w:val="24"/>
          <w:lang w:val="en-US"/>
        </w:rPr>
        <w:t>/</w:t>
      </w:r>
      <w:r w:rsidR="0040380E" w:rsidRPr="00763E94">
        <w:rPr>
          <w:rFonts w:ascii="Times New Roman" w:hAnsi="Times New Roman" w:cs="Times New Roman"/>
          <w:i/>
          <w:sz w:val="24"/>
          <w:szCs w:val="24"/>
          <w:lang w:val="en-US"/>
        </w:rPr>
        <w:t xml:space="preserve"> </w:t>
      </w:r>
      <w:r w:rsidRPr="00763E94">
        <w:rPr>
          <w:rFonts w:ascii="Times New Roman" w:hAnsi="Times New Roman" w:cs="Times New Roman"/>
          <w:i/>
          <w:sz w:val="24"/>
          <w:szCs w:val="24"/>
          <w:lang w:val="en-US"/>
        </w:rPr>
        <w:t>shadow married</w:t>
      </w:r>
      <w:r w:rsidRPr="00763E94">
        <w:rPr>
          <w:rFonts w:ascii="Times New Roman" w:hAnsi="Times New Roman" w:cs="Times New Roman"/>
          <w:sz w:val="24"/>
          <w:szCs w:val="24"/>
          <w:lang w:val="en-US"/>
        </w:rPr>
        <w:t>, pemalsuan identitas.</w:t>
      </w:r>
    </w:p>
    <w:p w:rsidR="002A79D0" w:rsidRPr="00763E94" w:rsidRDefault="002A79D0" w:rsidP="00AF6B03">
      <w:pPr>
        <w:pStyle w:val="Header"/>
        <w:numPr>
          <w:ilvl w:val="0"/>
          <w:numId w:val="5"/>
        </w:numPr>
        <w:tabs>
          <w:tab w:val="left" w:pos="360"/>
        </w:tabs>
        <w:ind w:left="360" w:right="-17"/>
        <w:rPr>
          <w:rFonts w:ascii="Times New Roman" w:hAnsi="Times New Roman" w:cs="Times New Roman"/>
          <w:sz w:val="24"/>
          <w:szCs w:val="24"/>
          <w:lang w:val="en-US"/>
        </w:rPr>
      </w:pPr>
      <w:r w:rsidRPr="00763E94">
        <w:rPr>
          <w:rFonts w:ascii="Times New Roman" w:hAnsi="Times New Roman" w:cs="Times New Roman"/>
          <w:sz w:val="24"/>
          <w:szCs w:val="24"/>
          <w:lang w:val="en-US"/>
        </w:rPr>
        <w:t>Adanya gerakan pindah, adanya serah terima, jeratan lilitan hutang, pengekangan kebebasan/penyekapan, penidasan, intimidasi, ancaman, kekerasan, pemerasan fisik, pemerkosaan, seks dan lain-lain.</w:t>
      </w:r>
    </w:p>
    <w:p w:rsidR="002A79D0" w:rsidRPr="00763E94" w:rsidRDefault="002A79D0" w:rsidP="003E5181">
      <w:pPr>
        <w:pStyle w:val="Header"/>
        <w:tabs>
          <w:tab w:val="left" w:pos="720"/>
        </w:tabs>
        <w:ind w:right="-17"/>
        <w:rPr>
          <w:rFonts w:ascii="Times New Roman" w:hAnsi="Times New Roman" w:cs="Times New Roman"/>
          <w:sz w:val="24"/>
          <w:szCs w:val="24"/>
          <w:lang w:val="en-US"/>
        </w:rPr>
      </w:pPr>
      <w:r w:rsidRPr="00763E94">
        <w:rPr>
          <w:rFonts w:ascii="Times New Roman" w:hAnsi="Times New Roman" w:cs="Times New Roman"/>
          <w:sz w:val="24"/>
          <w:szCs w:val="24"/>
          <w:lang w:val="en-US"/>
        </w:rPr>
        <w:tab/>
      </w:r>
      <w:r w:rsidR="00EA79F6" w:rsidRPr="00763E94">
        <w:rPr>
          <w:rFonts w:ascii="Times New Roman" w:hAnsi="Times New Roman" w:cs="Times New Roman"/>
          <w:sz w:val="24"/>
          <w:szCs w:val="24"/>
          <w:lang w:val="en-US"/>
        </w:rPr>
        <w:t xml:space="preserve">Upaya </w:t>
      </w:r>
      <w:r w:rsidRPr="00763E94">
        <w:rPr>
          <w:rFonts w:ascii="Times New Roman" w:hAnsi="Times New Roman" w:cs="Times New Roman"/>
          <w:sz w:val="24"/>
          <w:szCs w:val="24"/>
          <w:lang w:val="en-US"/>
        </w:rPr>
        <w:t xml:space="preserve">penegakan hukum </w:t>
      </w:r>
      <w:r w:rsidR="00EA79F6" w:rsidRPr="00763E94">
        <w:rPr>
          <w:rFonts w:ascii="Times New Roman" w:hAnsi="Times New Roman" w:cs="Times New Roman"/>
          <w:sz w:val="24"/>
          <w:szCs w:val="24"/>
          <w:lang w:val="en-US"/>
        </w:rPr>
        <w:t xml:space="preserve">terhadap perdagangan orang </w:t>
      </w:r>
      <w:r w:rsidRPr="00763E94">
        <w:rPr>
          <w:rFonts w:ascii="Times New Roman" w:hAnsi="Times New Roman" w:cs="Times New Roman"/>
          <w:sz w:val="24"/>
          <w:szCs w:val="24"/>
          <w:lang w:val="en-US"/>
        </w:rPr>
        <w:t xml:space="preserve">secara preventif dapat dilihat </w:t>
      </w:r>
      <w:r w:rsidR="0023270D" w:rsidRPr="00763E94">
        <w:rPr>
          <w:rFonts w:ascii="Times New Roman" w:hAnsi="Times New Roman" w:cs="Times New Roman"/>
          <w:sz w:val="24"/>
          <w:szCs w:val="24"/>
          <w:lang w:val="en-US"/>
        </w:rPr>
        <w:t xml:space="preserve">dari </w:t>
      </w:r>
      <w:r w:rsidRPr="00763E94">
        <w:rPr>
          <w:rFonts w:ascii="Times New Roman" w:hAnsi="Times New Roman" w:cs="Times New Roman"/>
          <w:sz w:val="24"/>
          <w:szCs w:val="24"/>
          <w:lang w:val="en-US"/>
        </w:rPr>
        <w:t xml:space="preserve">hasil peneliltian P3W Universitas Padjadjaran Bandung </w:t>
      </w:r>
      <w:r w:rsidR="0023270D" w:rsidRPr="00763E94">
        <w:rPr>
          <w:rFonts w:ascii="Times New Roman" w:hAnsi="Times New Roman" w:cs="Times New Roman"/>
          <w:sz w:val="24"/>
          <w:szCs w:val="24"/>
          <w:lang w:val="en-US"/>
        </w:rPr>
        <w:t xml:space="preserve">yang </w:t>
      </w:r>
      <w:r w:rsidRPr="00763E94">
        <w:rPr>
          <w:rFonts w:ascii="Times New Roman" w:hAnsi="Times New Roman" w:cs="Times New Roman"/>
          <w:sz w:val="24"/>
          <w:szCs w:val="24"/>
          <w:lang w:val="en-US"/>
        </w:rPr>
        <w:t>bekerjasama dengan International Catholic Migration Commission dan Kement</w:t>
      </w:r>
      <w:r w:rsidR="0023270D" w:rsidRPr="00763E94">
        <w:rPr>
          <w:rFonts w:ascii="Times New Roman" w:hAnsi="Times New Roman" w:cs="Times New Roman"/>
          <w:sz w:val="24"/>
          <w:szCs w:val="24"/>
          <w:lang w:val="en-US"/>
        </w:rPr>
        <w:t>e</w:t>
      </w:r>
      <w:r w:rsidRPr="00763E94">
        <w:rPr>
          <w:rFonts w:ascii="Times New Roman" w:hAnsi="Times New Roman" w:cs="Times New Roman"/>
          <w:sz w:val="24"/>
          <w:szCs w:val="24"/>
          <w:lang w:val="en-US"/>
        </w:rPr>
        <w:t xml:space="preserve">rian </w:t>
      </w:r>
      <w:r w:rsidR="0023270D" w:rsidRPr="00763E94">
        <w:rPr>
          <w:rFonts w:ascii="Times New Roman" w:hAnsi="Times New Roman" w:cs="Times New Roman"/>
          <w:sz w:val="24"/>
          <w:szCs w:val="24"/>
          <w:lang w:val="en-US"/>
        </w:rPr>
        <w:t>P</w:t>
      </w:r>
      <w:r w:rsidRPr="00763E94">
        <w:rPr>
          <w:rFonts w:ascii="Times New Roman" w:hAnsi="Times New Roman" w:cs="Times New Roman"/>
          <w:sz w:val="24"/>
          <w:szCs w:val="24"/>
          <w:lang w:val="en-US"/>
        </w:rPr>
        <w:t xml:space="preserve">emberdayaan Perempuan Republik Indonesia tahun 2003 yang dilaksanakan di Riau untuk mengetahui peta dan proses terjadinya perdagangan perempuan dan anak di lokasi tujuan /transit </w:t>
      </w:r>
      <w:r w:rsidR="0023270D" w:rsidRPr="00763E94">
        <w:rPr>
          <w:rFonts w:ascii="Times New Roman" w:hAnsi="Times New Roman" w:cs="Times New Roman"/>
          <w:sz w:val="24"/>
          <w:szCs w:val="24"/>
          <w:lang w:val="en-US"/>
        </w:rPr>
        <w:t xml:space="preserve">di </w:t>
      </w:r>
      <w:r w:rsidRPr="00763E94">
        <w:rPr>
          <w:rFonts w:ascii="Times New Roman" w:hAnsi="Times New Roman" w:cs="Times New Roman"/>
          <w:sz w:val="24"/>
          <w:szCs w:val="24"/>
          <w:lang w:val="en-US"/>
        </w:rPr>
        <w:t>Karimun dan Batam.</w:t>
      </w: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Karimun dan Batam menjadi tempat bagi </w:t>
      </w:r>
      <w:r w:rsidR="0023270D" w:rsidRPr="00763E94">
        <w:rPr>
          <w:rFonts w:ascii="Times New Roman" w:hAnsi="Times New Roman" w:cs="Times New Roman"/>
          <w:sz w:val="24"/>
          <w:szCs w:val="24"/>
          <w:lang w:val="en-US"/>
        </w:rPr>
        <w:t xml:space="preserve">korban </w:t>
      </w:r>
      <w:r w:rsidRPr="00763E94">
        <w:rPr>
          <w:rFonts w:ascii="Times New Roman" w:hAnsi="Times New Roman" w:cs="Times New Roman"/>
          <w:sz w:val="24"/>
          <w:szCs w:val="24"/>
          <w:lang w:val="en-US"/>
        </w:rPr>
        <w:t xml:space="preserve">perempuan </w:t>
      </w:r>
      <w:r w:rsidR="0023270D" w:rsidRPr="00763E94">
        <w:rPr>
          <w:rFonts w:ascii="Times New Roman" w:hAnsi="Times New Roman" w:cs="Times New Roman"/>
          <w:sz w:val="24"/>
          <w:szCs w:val="24"/>
          <w:lang w:val="en-US"/>
        </w:rPr>
        <w:t xml:space="preserve">dan </w:t>
      </w:r>
      <w:r w:rsidRPr="00763E94">
        <w:rPr>
          <w:rFonts w:ascii="Times New Roman" w:hAnsi="Times New Roman" w:cs="Times New Roman"/>
          <w:sz w:val="24"/>
          <w:szCs w:val="24"/>
          <w:lang w:val="en-US"/>
        </w:rPr>
        <w:t xml:space="preserve">anak </w:t>
      </w:r>
      <w:r w:rsidR="0023270D" w:rsidRPr="00763E94">
        <w:rPr>
          <w:rFonts w:ascii="Times New Roman" w:hAnsi="Times New Roman" w:cs="Times New Roman"/>
          <w:sz w:val="24"/>
          <w:szCs w:val="24"/>
          <w:lang w:val="en-US"/>
        </w:rPr>
        <w:t xml:space="preserve">untuk </w:t>
      </w:r>
      <w:r w:rsidRPr="00763E94">
        <w:rPr>
          <w:rFonts w:ascii="Times New Roman" w:hAnsi="Times New Roman" w:cs="Times New Roman"/>
          <w:sz w:val="24"/>
          <w:szCs w:val="24"/>
          <w:lang w:val="en-US"/>
        </w:rPr>
        <w:t xml:space="preserve">diperjualbelikan bagaikan barang yang tidak berharga melalui tipu muslihat untuk menarik </w:t>
      </w:r>
      <w:r w:rsidR="0023270D" w:rsidRPr="00763E94">
        <w:rPr>
          <w:rFonts w:ascii="Times New Roman" w:hAnsi="Times New Roman" w:cs="Times New Roman"/>
          <w:sz w:val="24"/>
          <w:szCs w:val="24"/>
          <w:lang w:val="en-US"/>
        </w:rPr>
        <w:t xml:space="preserve">minat </w:t>
      </w:r>
      <w:r w:rsidRPr="00763E94">
        <w:rPr>
          <w:rFonts w:ascii="Times New Roman" w:hAnsi="Times New Roman" w:cs="Times New Roman"/>
          <w:sz w:val="24"/>
          <w:szCs w:val="24"/>
          <w:lang w:val="en-US"/>
        </w:rPr>
        <w:t xml:space="preserve">korbannya. Kondisi ekonomi yang minim merupakan </w:t>
      </w:r>
      <w:r w:rsidR="0023270D" w:rsidRPr="00763E94">
        <w:rPr>
          <w:rFonts w:ascii="Times New Roman" w:hAnsi="Times New Roman" w:cs="Times New Roman"/>
          <w:sz w:val="24"/>
          <w:szCs w:val="24"/>
          <w:lang w:val="en-US"/>
        </w:rPr>
        <w:t xml:space="preserve">target </w:t>
      </w:r>
      <w:r w:rsidRPr="00763E94">
        <w:rPr>
          <w:rFonts w:ascii="Times New Roman" w:hAnsi="Times New Roman" w:cs="Times New Roman"/>
          <w:sz w:val="24"/>
          <w:szCs w:val="24"/>
          <w:lang w:val="en-US"/>
        </w:rPr>
        <w:t xml:space="preserve">sindikat perdagangan perempuan yang sudah terorganisir dan terencana untuk melakukan perekrutan, bahkan jauh dari jangkauan hukum karena sindikatnya </w:t>
      </w:r>
      <w:r w:rsidRPr="00763E94">
        <w:rPr>
          <w:rFonts w:ascii="Times New Roman" w:hAnsi="Times New Roman" w:cs="Times New Roman"/>
          <w:sz w:val="24"/>
          <w:szCs w:val="24"/>
          <w:lang w:val="en-US"/>
        </w:rPr>
        <w:lastRenderedPageBreak/>
        <w:t xml:space="preserve">diawali dari transaksi utang piutang antara pemasok tenaga kerja </w:t>
      </w:r>
      <w:r w:rsidRPr="00763E94">
        <w:rPr>
          <w:rFonts w:ascii="Times New Roman" w:hAnsi="Times New Roman" w:cs="Times New Roman"/>
          <w:i/>
          <w:iCs/>
          <w:sz w:val="24"/>
          <w:szCs w:val="24"/>
          <w:lang w:val="en-US"/>
        </w:rPr>
        <w:t xml:space="preserve">illegal </w:t>
      </w:r>
      <w:r w:rsidRPr="00763E94">
        <w:rPr>
          <w:rFonts w:ascii="Times New Roman" w:hAnsi="Times New Roman" w:cs="Times New Roman"/>
          <w:sz w:val="24"/>
          <w:szCs w:val="24"/>
          <w:lang w:val="en-US"/>
        </w:rPr>
        <w:t>dengan korban yang memang hidupnya di bawah garis kemiskinan.</w:t>
      </w:r>
      <w:r w:rsidRPr="00763E94">
        <w:rPr>
          <w:rStyle w:val="FootnoteReference"/>
          <w:rFonts w:ascii="Times New Roman" w:hAnsi="Times New Roman" w:cs="Times New Roman"/>
          <w:sz w:val="24"/>
          <w:szCs w:val="24"/>
          <w:lang w:val="en-US"/>
        </w:rPr>
        <w:footnoteReference w:id="5"/>
      </w:r>
      <w:r w:rsidRPr="00763E94">
        <w:rPr>
          <w:rFonts w:ascii="Times New Roman" w:hAnsi="Times New Roman" w:cs="Times New Roman"/>
          <w:sz w:val="24"/>
          <w:szCs w:val="24"/>
          <w:lang w:val="en-US"/>
        </w:rPr>
        <w:t xml:space="preserve"> </w:t>
      </w: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rPr>
      </w:pPr>
      <w:r w:rsidRPr="00763E94">
        <w:rPr>
          <w:rFonts w:ascii="Times New Roman" w:hAnsi="Times New Roman" w:cs="Times New Roman"/>
          <w:sz w:val="24"/>
          <w:szCs w:val="24"/>
        </w:rPr>
        <w:t>Cameron dan Newman</w:t>
      </w:r>
      <w:r w:rsidRPr="00763E94">
        <w:rPr>
          <w:rStyle w:val="FootnoteReference"/>
          <w:rFonts w:ascii="Times New Roman" w:hAnsi="Times New Roman" w:cs="Times New Roman"/>
          <w:sz w:val="24"/>
          <w:szCs w:val="24"/>
        </w:rPr>
        <w:footnoteReference w:id="6"/>
      </w:r>
      <w:r w:rsidR="00816ADC"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(2008:</w:t>
      </w:r>
      <w:r w:rsidR="00816ADC"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3)</w:t>
      </w:r>
      <w:r w:rsidR="00816ADC"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 xml:space="preserve">menggambarkan struktur yang ada dalam masyarakat </w:t>
      </w:r>
      <w:r w:rsidR="00816ADC" w:rsidRPr="00763E94">
        <w:rPr>
          <w:rFonts w:ascii="Times New Roman" w:hAnsi="Times New Roman" w:cs="Times New Roman"/>
          <w:sz w:val="24"/>
          <w:szCs w:val="24"/>
          <w:lang w:val="en-US"/>
        </w:rPr>
        <w:t xml:space="preserve">terkait perdagangan perempuan dan anak perempuan sangat dekat dengan </w:t>
      </w:r>
      <w:r w:rsidR="00816ADC" w:rsidRPr="00763E94">
        <w:rPr>
          <w:rFonts w:ascii="Times New Roman" w:hAnsi="Times New Roman" w:cs="Times New Roman"/>
          <w:sz w:val="24"/>
          <w:szCs w:val="24"/>
        </w:rPr>
        <w:t>aspek</w:t>
      </w:r>
      <w:r w:rsidR="00816ADC" w:rsidRPr="00763E94">
        <w:rPr>
          <w:rFonts w:ascii="Times New Roman" w:hAnsi="Times New Roman" w:cs="Times New Roman"/>
          <w:sz w:val="24"/>
          <w:szCs w:val="24"/>
          <w:lang w:val="en-US"/>
        </w:rPr>
        <w:t>-aspek</w:t>
      </w:r>
      <w:r w:rsidR="00816ADC" w:rsidRPr="00763E94">
        <w:rPr>
          <w:rFonts w:ascii="Times New Roman" w:hAnsi="Times New Roman" w:cs="Times New Roman"/>
          <w:sz w:val="24"/>
          <w:szCs w:val="24"/>
        </w:rPr>
        <w:t xml:space="preserve"> ekonomi, sosial, </w:t>
      </w:r>
      <w:r w:rsidR="00816ADC" w:rsidRPr="00763E94">
        <w:rPr>
          <w:rFonts w:ascii="Times New Roman" w:hAnsi="Times New Roman" w:cs="Times New Roman"/>
          <w:sz w:val="24"/>
          <w:szCs w:val="24"/>
          <w:lang w:val="en-US"/>
        </w:rPr>
        <w:t>ideologis dan geo</w:t>
      </w:r>
      <w:r w:rsidR="00816ADC" w:rsidRPr="00763E94">
        <w:rPr>
          <w:rFonts w:ascii="Times New Roman" w:hAnsi="Times New Roman" w:cs="Times New Roman"/>
          <w:sz w:val="24"/>
          <w:szCs w:val="24"/>
        </w:rPr>
        <w:t>politik</w:t>
      </w:r>
      <w:r w:rsidR="00816ADC" w:rsidRPr="00763E94">
        <w:rPr>
          <w:rFonts w:ascii="Times New Roman" w:hAnsi="Times New Roman" w:cs="Times New Roman"/>
          <w:sz w:val="24"/>
          <w:szCs w:val="24"/>
          <w:lang w:val="en-US"/>
        </w:rPr>
        <w:t xml:space="preserve"> dalam gambar/</w:t>
      </w:r>
      <w:r w:rsidRPr="00763E94">
        <w:rPr>
          <w:rFonts w:ascii="Times New Roman" w:hAnsi="Times New Roman" w:cs="Times New Roman"/>
          <w:sz w:val="24"/>
          <w:szCs w:val="24"/>
        </w:rPr>
        <w:t>bagan berikut ini:</w:t>
      </w:r>
    </w:p>
    <w:p w:rsidR="002A79D0" w:rsidRPr="00763E94" w:rsidRDefault="002A79D0" w:rsidP="002A79D0">
      <w:pPr>
        <w:pStyle w:val="Default"/>
        <w:jc w:val="both"/>
        <w:rPr>
          <w:rFonts w:ascii="Times New Roman" w:hAnsi="Times New Roman" w:cs="Times New Roman"/>
          <w:color w:val="auto"/>
        </w:rPr>
      </w:pPr>
    </w:p>
    <w:p w:rsidR="002A79D0" w:rsidRPr="00763E94" w:rsidRDefault="002A79D0" w:rsidP="002A79D0">
      <w:pPr>
        <w:pStyle w:val="Default"/>
        <w:jc w:val="both"/>
        <w:rPr>
          <w:rFonts w:ascii="Times New Roman" w:hAnsi="Times New Roman" w:cs="Times New Roman"/>
          <w:color w:val="auto"/>
        </w:rPr>
      </w:pPr>
      <w:r w:rsidRPr="00763E94">
        <w:rPr>
          <w:rFonts w:ascii="Times New Roman" w:hAnsi="Times New Roman" w:cs="Times New Roman"/>
          <w:color w:val="auto"/>
        </w:rPr>
        <w:t xml:space="preserve">Gambar </w:t>
      </w:r>
      <w:r w:rsidR="00816ADC" w:rsidRPr="00763E94">
        <w:rPr>
          <w:rFonts w:ascii="Times New Roman" w:hAnsi="Times New Roman" w:cs="Times New Roman"/>
          <w:color w:val="auto"/>
        </w:rPr>
        <w:t xml:space="preserve">1:  </w:t>
      </w:r>
      <w:r w:rsidRPr="00763E94">
        <w:rPr>
          <w:rFonts w:ascii="Times New Roman" w:hAnsi="Times New Roman" w:cs="Times New Roman"/>
          <w:color w:val="auto"/>
        </w:rPr>
        <w:t xml:space="preserve">Struktur </w:t>
      </w:r>
      <w:r w:rsidR="00816ADC" w:rsidRPr="00763E94">
        <w:rPr>
          <w:rFonts w:ascii="Times New Roman" w:hAnsi="Times New Roman" w:cs="Times New Roman"/>
          <w:color w:val="auto"/>
        </w:rPr>
        <w:t xml:space="preserve">Masyarakat Terkait </w:t>
      </w:r>
      <w:r w:rsidR="00816ADC" w:rsidRPr="00763E94">
        <w:rPr>
          <w:rFonts w:ascii="Times New Roman" w:hAnsi="Times New Roman" w:cs="Times New Roman"/>
        </w:rPr>
        <w:t>Perdagangan Perempuan dan Anak</w:t>
      </w:r>
    </w:p>
    <w:p w:rsidR="00816ADC" w:rsidRPr="00763E94" w:rsidRDefault="00816ADC" w:rsidP="002A79D0">
      <w:pPr>
        <w:pStyle w:val="Default"/>
        <w:jc w:val="both"/>
        <w:rPr>
          <w:rFonts w:ascii="Times New Roman" w:hAnsi="Times New Roman" w:cs="Times New Roman"/>
          <w:color w:val="auto"/>
        </w:rPr>
      </w:pPr>
    </w:p>
    <w:p w:rsidR="002A79D0" w:rsidRPr="00763E94" w:rsidRDefault="002A79D0" w:rsidP="002A79D0">
      <w:pPr>
        <w:pStyle w:val="Default"/>
        <w:jc w:val="both"/>
        <w:rPr>
          <w:rFonts w:ascii="Times New Roman" w:hAnsi="Times New Roman" w:cs="Times New Roman"/>
          <w:b/>
          <w:bCs/>
          <w:color w:val="auto"/>
          <w:lang w:val="id-ID"/>
        </w:rPr>
      </w:pPr>
      <w:r w:rsidRPr="00763E94">
        <w:rPr>
          <w:rFonts w:ascii="Times New Roman" w:hAnsi="Times New Roman" w:cs="Times New Roman"/>
          <w:noProof/>
          <w:color w:val="auto"/>
        </w:rPr>
        <w:drawing>
          <wp:inline distT="0" distB="0" distL="0" distR="0">
            <wp:extent cx="5019675" cy="186049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26686" cy="1863094"/>
                    </a:xfrm>
                    <a:prstGeom prst="rect">
                      <a:avLst/>
                    </a:prstGeom>
                    <a:noFill/>
                    <a:ln w="9525">
                      <a:noFill/>
                      <a:miter lim="800000"/>
                      <a:headEnd/>
                      <a:tailEnd/>
                    </a:ln>
                  </pic:spPr>
                </pic:pic>
              </a:graphicData>
            </a:graphic>
          </wp:inline>
        </w:drawing>
      </w:r>
      <w:r w:rsidRPr="00763E94">
        <w:rPr>
          <w:rFonts w:ascii="Times New Roman" w:hAnsi="Times New Roman" w:cs="Times New Roman"/>
          <w:b/>
          <w:bCs/>
          <w:color w:val="auto"/>
        </w:rPr>
        <w:t xml:space="preserve"> </w:t>
      </w:r>
    </w:p>
    <w:p w:rsidR="002A79D0" w:rsidRPr="00763E94" w:rsidRDefault="002A79D0" w:rsidP="002A79D0">
      <w:pPr>
        <w:pStyle w:val="Default"/>
        <w:jc w:val="both"/>
        <w:rPr>
          <w:rFonts w:ascii="Times New Roman" w:hAnsi="Times New Roman" w:cs="Times New Roman"/>
          <w:color w:val="auto"/>
        </w:rPr>
      </w:pPr>
      <w:r w:rsidRPr="00763E94">
        <w:rPr>
          <w:rFonts w:ascii="Times New Roman" w:hAnsi="Times New Roman" w:cs="Times New Roman"/>
          <w:color w:val="auto"/>
        </w:rPr>
        <w:t xml:space="preserve">Sumber: Cameron </w:t>
      </w:r>
      <w:r w:rsidR="002E3704" w:rsidRPr="00763E94">
        <w:rPr>
          <w:rFonts w:ascii="Times New Roman" w:hAnsi="Times New Roman" w:cs="Times New Roman"/>
          <w:color w:val="auto"/>
        </w:rPr>
        <w:t>dan</w:t>
      </w:r>
      <w:r w:rsidRPr="00763E94">
        <w:rPr>
          <w:rFonts w:ascii="Times New Roman" w:hAnsi="Times New Roman" w:cs="Times New Roman"/>
          <w:color w:val="auto"/>
        </w:rPr>
        <w:t xml:space="preserve"> N</w:t>
      </w:r>
      <w:r w:rsidR="002E3704" w:rsidRPr="00763E94">
        <w:rPr>
          <w:rFonts w:ascii="Times New Roman" w:hAnsi="Times New Roman" w:cs="Times New Roman"/>
          <w:color w:val="auto"/>
        </w:rPr>
        <w:t>ewman,</w:t>
      </w:r>
      <w:r w:rsidRPr="00763E94">
        <w:rPr>
          <w:rFonts w:ascii="Times New Roman" w:hAnsi="Times New Roman" w:cs="Times New Roman"/>
          <w:color w:val="auto"/>
        </w:rPr>
        <w:t xml:space="preserve"> 2008 </w:t>
      </w:r>
    </w:p>
    <w:p w:rsidR="00816ADC" w:rsidRPr="00763E94" w:rsidRDefault="00816ADC" w:rsidP="002A79D0">
      <w:pPr>
        <w:pStyle w:val="Default"/>
        <w:ind w:firstLine="720"/>
        <w:jc w:val="both"/>
        <w:rPr>
          <w:rFonts w:ascii="Times New Roman" w:hAnsi="Times New Roman" w:cs="Times New Roman"/>
          <w:color w:val="auto"/>
        </w:rPr>
      </w:pPr>
    </w:p>
    <w:p w:rsidR="002A79D0" w:rsidRPr="00763E94" w:rsidRDefault="002A79D0" w:rsidP="002A79D0">
      <w:pPr>
        <w:pStyle w:val="Default"/>
        <w:ind w:firstLine="720"/>
        <w:jc w:val="both"/>
        <w:rPr>
          <w:rFonts w:ascii="Times New Roman" w:hAnsi="Times New Roman" w:cs="Times New Roman"/>
          <w:color w:val="auto"/>
          <w:lang w:val="id-ID"/>
        </w:rPr>
      </w:pPr>
      <w:r w:rsidRPr="00763E94">
        <w:rPr>
          <w:rFonts w:ascii="Times New Roman" w:hAnsi="Times New Roman" w:cs="Times New Roman"/>
          <w:color w:val="auto"/>
        </w:rPr>
        <w:t xml:space="preserve">Skema kerangka berpikir </w:t>
      </w:r>
      <w:r w:rsidR="00763E94">
        <w:rPr>
          <w:rFonts w:ascii="Times New Roman" w:hAnsi="Times New Roman" w:cs="Times New Roman"/>
          <w:color w:val="auto"/>
        </w:rPr>
        <w:t xml:space="preserve">dalam Gambar 1 di atas </w:t>
      </w:r>
      <w:r w:rsidRPr="00763E94">
        <w:rPr>
          <w:rFonts w:ascii="Times New Roman" w:hAnsi="Times New Roman" w:cs="Times New Roman"/>
          <w:color w:val="auto"/>
        </w:rPr>
        <w:t xml:space="preserve">menjadi dasar pemikiran untuk menjelaskan proses viktimisasi struktural dalam penelitian ini. </w:t>
      </w:r>
      <w:r w:rsidR="00763E94">
        <w:rPr>
          <w:rFonts w:ascii="Times New Roman" w:hAnsi="Times New Roman" w:cs="Times New Roman"/>
          <w:color w:val="auto"/>
        </w:rPr>
        <w:t xml:space="preserve">Gambar </w:t>
      </w:r>
      <w:r w:rsidRPr="00763E94">
        <w:rPr>
          <w:rFonts w:ascii="Times New Roman" w:hAnsi="Times New Roman" w:cs="Times New Roman"/>
          <w:color w:val="auto"/>
        </w:rPr>
        <w:t>tersebut melihat adanya berbagai faktor struktural dalam masyarakat yang memberikan kontribusi bagi terjadinya kejahatan perdagangan manusia, yaitu faktor ekonomi yang terdiri dari globalisasi, kemiskinan, penurunan tingkat ekonomi, dan pergerakan migrasi. Kemudian adalah faktor sosial, yaitu adanya ketimpangan sosial, diskriminasi berdasarkan gender, diksriminasi berdasarkan usia dan status gender. Selanjutnya adalah faktor ideologi seperti rasisme, gender, dan stereotipe budaya. Bentuk-bentuk patriarkisme dalam masyarakat juga merupakan salah satu contoh dari faktor ideologis. Terakhir adalah faktor geopolitik</w:t>
      </w:r>
      <w:r w:rsidRPr="00763E94">
        <w:rPr>
          <w:rFonts w:ascii="Times New Roman" w:hAnsi="Times New Roman" w:cs="Times New Roman"/>
          <w:color w:val="auto"/>
          <w:lang w:val="id-ID"/>
        </w:rPr>
        <w:t>.</w:t>
      </w:r>
    </w:p>
    <w:p w:rsidR="002A79D0" w:rsidRDefault="002A79D0" w:rsidP="002A79D0">
      <w:pPr>
        <w:pStyle w:val="Default"/>
        <w:ind w:firstLine="720"/>
        <w:jc w:val="both"/>
        <w:rPr>
          <w:rFonts w:ascii="Times New Roman" w:hAnsi="Times New Roman" w:cs="Times New Roman"/>
          <w:color w:val="auto"/>
        </w:rPr>
      </w:pPr>
      <w:r w:rsidRPr="00763E94">
        <w:rPr>
          <w:rFonts w:ascii="Times New Roman" w:hAnsi="Times New Roman" w:cs="Times New Roman"/>
          <w:color w:val="auto"/>
        </w:rPr>
        <w:t xml:space="preserve">Pemahaman tentang faktor geopolitik adalah perang, konflik kekerasan, serta operasi militer. Faktor geopolitik dapat ditemukan di negara yang sedang  mengalami konflik. Faktor-faktor struktural tersebut akan menciptakan kondisi </w:t>
      </w:r>
      <w:r w:rsidRPr="00763E94">
        <w:rPr>
          <w:rFonts w:ascii="Times New Roman" w:hAnsi="Times New Roman" w:cs="Times New Roman"/>
          <w:i/>
          <w:color w:val="auto"/>
        </w:rPr>
        <w:t>vulnerability</w:t>
      </w:r>
      <w:r w:rsidRPr="00763E94">
        <w:rPr>
          <w:rFonts w:ascii="Times New Roman" w:hAnsi="Times New Roman" w:cs="Times New Roman"/>
          <w:color w:val="auto"/>
        </w:rPr>
        <w:t xml:space="preserve"> atau kerentanan bagi perempuan dan anak-anak untuk menjadi korban perdagangan manusia.</w:t>
      </w:r>
      <w:r w:rsidRPr="00763E94">
        <w:rPr>
          <w:rStyle w:val="FootnoteReference"/>
          <w:rFonts w:ascii="Times New Roman" w:hAnsi="Times New Roman" w:cs="Times New Roman"/>
          <w:color w:val="auto"/>
        </w:rPr>
        <w:footnoteReference w:id="7"/>
      </w:r>
    </w:p>
    <w:p w:rsidR="00763E94" w:rsidRDefault="00763E94" w:rsidP="002A79D0">
      <w:pPr>
        <w:pStyle w:val="Default"/>
        <w:ind w:firstLine="720"/>
        <w:jc w:val="both"/>
        <w:rPr>
          <w:rFonts w:ascii="Times New Roman" w:hAnsi="Times New Roman" w:cs="Times New Roman"/>
          <w:color w:val="auto"/>
        </w:rPr>
      </w:pPr>
    </w:p>
    <w:p w:rsidR="00763E94" w:rsidRDefault="00763E94" w:rsidP="002A79D0">
      <w:pPr>
        <w:pStyle w:val="Default"/>
        <w:ind w:firstLine="720"/>
        <w:jc w:val="both"/>
        <w:rPr>
          <w:rFonts w:ascii="Times New Roman" w:hAnsi="Times New Roman" w:cs="Times New Roman"/>
          <w:color w:val="auto"/>
        </w:rPr>
      </w:pPr>
    </w:p>
    <w:p w:rsidR="00763E94" w:rsidRPr="00763E94" w:rsidRDefault="00763E94" w:rsidP="002A79D0">
      <w:pPr>
        <w:pStyle w:val="Default"/>
        <w:ind w:firstLine="720"/>
        <w:jc w:val="both"/>
        <w:rPr>
          <w:rFonts w:ascii="Times New Roman" w:hAnsi="Times New Roman" w:cs="Times New Roman"/>
          <w:color w:val="auto"/>
        </w:rPr>
      </w:pPr>
    </w:p>
    <w:p w:rsidR="002E3704" w:rsidRPr="00763E94" w:rsidRDefault="002E3704" w:rsidP="002A79D0">
      <w:pPr>
        <w:pStyle w:val="Default"/>
        <w:ind w:firstLine="720"/>
        <w:jc w:val="both"/>
        <w:rPr>
          <w:rFonts w:ascii="Times New Roman" w:hAnsi="Times New Roman" w:cs="Times New Roman"/>
          <w:color w:val="auto"/>
        </w:rPr>
      </w:pPr>
    </w:p>
    <w:p w:rsidR="002A79D0" w:rsidRPr="00763E94" w:rsidRDefault="002A79D0" w:rsidP="00AF6B03">
      <w:pPr>
        <w:pStyle w:val="Default"/>
        <w:numPr>
          <w:ilvl w:val="0"/>
          <w:numId w:val="6"/>
        </w:numPr>
        <w:ind w:left="360" w:hanging="360"/>
        <w:jc w:val="center"/>
        <w:rPr>
          <w:rFonts w:ascii="Times New Roman" w:hAnsi="Times New Roman" w:cs="Times New Roman"/>
          <w:b/>
          <w:color w:val="auto"/>
        </w:rPr>
      </w:pPr>
      <w:r w:rsidRPr="00763E94">
        <w:rPr>
          <w:rFonts w:ascii="Times New Roman" w:hAnsi="Times New Roman" w:cs="Times New Roman"/>
          <w:b/>
          <w:color w:val="auto"/>
        </w:rPr>
        <w:lastRenderedPageBreak/>
        <w:t>PEMBAHASAN</w:t>
      </w:r>
    </w:p>
    <w:p w:rsidR="004951A7" w:rsidRPr="00763E94" w:rsidRDefault="002A79D0" w:rsidP="00AF6B03">
      <w:pPr>
        <w:pStyle w:val="Header"/>
        <w:numPr>
          <w:ilvl w:val="0"/>
          <w:numId w:val="7"/>
        </w:numPr>
        <w:tabs>
          <w:tab w:val="clear" w:pos="4513"/>
          <w:tab w:val="left" w:pos="360"/>
          <w:tab w:val="center" w:pos="2835"/>
        </w:tabs>
        <w:ind w:left="360" w:right="-17"/>
        <w:rPr>
          <w:rFonts w:ascii="Times New Roman" w:hAnsi="Times New Roman" w:cs="Times New Roman"/>
          <w:b/>
          <w:bCs/>
          <w:sz w:val="24"/>
          <w:szCs w:val="24"/>
        </w:rPr>
      </w:pPr>
      <w:r w:rsidRPr="00763E94">
        <w:rPr>
          <w:rFonts w:ascii="Times New Roman" w:hAnsi="Times New Roman" w:cs="Times New Roman"/>
          <w:b/>
          <w:sz w:val="24"/>
          <w:szCs w:val="24"/>
        </w:rPr>
        <w:t xml:space="preserve">Perlindungan </w:t>
      </w:r>
      <w:r w:rsidR="00C03D62">
        <w:rPr>
          <w:rFonts w:ascii="Times New Roman" w:hAnsi="Times New Roman" w:cs="Times New Roman"/>
          <w:b/>
          <w:sz w:val="24"/>
          <w:szCs w:val="24"/>
          <w:lang w:val="en-US"/>
        </w:rPr>
        <w:t xml:space="preserve">Hukum </w:t>
      </w:r>
      <w:r w:rsidR="004951A7" w:rsidRPr="00763E94">
        <w:rPr>
          <w:rFonts w:ascii="Times New Roman" w:hAnsi="Times New Roman" w:cs="Times New Roman"/>
          <w:b/>
          <w:sz w:val="24"/>
          <w:szCs w:val="24"/>
        </w:rPr>
        <w:t xml:space="preserve">dalam </w:t>
      </w:r>
      <w:r w:rsidRPr="00763E94">
        <w:rPr>
          <w:rFonts w:ascii="Times New Roman" w:hAnsi="Times New Roman" w:cs="Times New Roman"/>
          <w:b/>
          <w:sz w:val="24"/>
          <w:szCs w:val="24"/>
        </w:rPr>
        <w:t>Kajian Hukum Positif</w:t>
      </w:r>
    </w:p>
    <w:p w:rsidR="002A79D0" w:rsidRPr="00763E94" w:rsidRDefault="004951A7" w:rsidP="002A79D0">
      <w:pPr>
        <w:pStyle w:val="Heading1"/>
        <w:tabs>
          <w:tab w:val="left" w:pos="720"/>
        </w:tabs>
        <w:spacing w:line="240" w:lineRule="auto"/>
        <w:ind w:left="0" w:firstLine="0"/>
        <w:rPr>
          <w:rFonts w:ascii="Times New Roman" w:hAnsi="Times New Roman" w:cs="Times New Roman"/>
        </w:rPr>
      </w:pPr>
      <w:r w:rsidRPr="00763E94">
        <w:rPr>
          <w:rFonts w:ascii="Times New Roman" w:hAnsi="Times New Roman" w:cs="Times New Roman"/>
          <w:b w:val="0"/>
        </w:rPr>
        <w:tab/>
      </w:r>
      <w:r w:rsidR="002E3704" w:rsidRPr="00763E94">
        <w:rPr>
          <w:rFonts w:ascii="Times New Roman" w:hAnsi="Times New Roman" w:cs="Times New Roman"/>
          <w:b w:val="0"/>
        </w:rPr>
        <w:t xml:space="preserve">Berdasar </w:t>
      </w:r>
      <w:r w:rsidRPr="00763E94">
        <w:rPr>
          <w:rFonts w:ascii="Times New Roman" w:hAnsi="Times New Roman" w:cs="Times New Roman"/>
          <w:b w:val="0"/>
        </w:rPr>
        <w:t xml:space="preserve">gambar </w:t>
      </w:r>
      <w:r w:rsidR="002A79D0" w:rsidRPr="00763E94">
        <w:rPr>
          <w:rFonts w:ascii="Times New Roman" w:hAnsi="Times New Roman" w:cs="Times New Roman"/>
          <w:b w:val="0"/>
        </w:rPr>
        <w:t>di atas menjadi kunci perlindungan hukum terhadap perempuan dan anak dari kejahatan perdagangan orang. Selanjutn</w:t>
      </w:r>
      <w:r w:rsidR="002A79D0" w:rsidRPr="00763E94">
        <w:rPr>
          <w:rFonts w:ascii="Times New Roman" w:hAnsi="Times New Roman" w:cs="Times New Roman"/>
          <w:b w:val="0"/>
          <w:lang w:val="id-ID"/>
        </w:rPr>
        <w:t>y</w:t>
      </w:r>
      <w:r w:rsidR="002A79D0" w:rsidRPr="00763E94">
        <w:rPr>
          <w:rFonts w:ascii="Times New Roman" w:hAnsi="Times New Roman" w:cs="Times New Roman"/>
          <w:b w:val="0"/>
        </w:rPr>
        <w:t xml:space="preserve">a dalam  kajian teoritis ini meliputi kajian </w:t>
      </w:r>
      <w:r w:rsidR="002A79D0" w:rsidRPr="00763E94">
        <w:rPr>
          <w:rFonts w:ascii="Times New Roman" w:hAnsi="Times New Roman" w:cs="Times New Roman"/>
          <w:b w:val="0"/>
          <w:i/>
        </w:rPr>
        <w:t>reasoning</w:t>
      </w:r>
      <w:r w:rsidRPr="00763E94">
        <w:rPr>
          <w:rFonts w:ascii="Times New Roman" w:hAnsi="Times New Roman" w:cs="Times New Roman"/>
          <w:b w:val="0"/>
        </w:rPr>
        <w:t xml:space="preserve"> undang-und</w:t>
      </w:r>
      <w:r w:rsidR="002A79D0" w:rsidRPr="00763E94">
        <w:rPr>
          <w:rFonts w:ascii="Times New Roman" w:hAnsi="Times New Roman" w:cs="Times New Roman"/>
          <w:b w:val="0"/>
        </w:rPr>
        <w:t>ang pada tataran politik hukum, mengingat kajian terhadap tindak pidana, maka perlu pengungkapan tentang pe</w:t>
      </w:r>
      <w:r w:rsidRPr="00763E94">
        <w:rPr>
          <w:rFonts w:ascii="Times New Roman" w:hAnsi="Times New Roman" w:cs="Times New Roman"/>
          <w:b w:val="0"/>
        </w:rPr>
        <w:t>negakan hukum, baik melalui non</w:t>
      </w:r>
      <w:r w:rsidR="002A79D0" w:rsidRPr="00763E94">
        <w:rPr>
          <w:rFonts w:ascii="Times New Roman" w:hAnsi="Times New Roman" w:cs="Times New Roman"/>
          <w:b w:val="0"/>
        </w:rPr>
        <w:t xml:space="preserve">penal atau melalui sarana penal. Juga dalam kajian perspektif hukum Islam setidaknya dapat memberikan kontribusi dan menjadi salah satu </w:t>
      </w:r>
      <w:r w:rsidRPr="00763E94">
        <w:rPr>
          <w:rFonts w:ascii="Times New Roman" w:hAnsi="Times New Roman" w:cs="Times New Roman"/>
          <w:b w:val="0"/>
        </w:rPr>
        <w:t xml:space="preserve">upaya </w:t>
      </w:r>
      <w:r w:rsidR="002A79D0" w:rsidRPr="00763E94">
        <w:rPr>
          <w:rFonts w:ascii="Times New Roman" w:hAnsi="Times New Roman" w:cs="Times New Roman"/>
          <w:b w:val="0"/>
        </w:rPr>
        <w:t>guna pembentukan hukum nasional. Prinsipnya pada tataran implementasi</w:t>
      </w:r>
      <w:r w:rsidRPr="00763E94">
        <w:rPr>
          <w:rFonts w:ascii="Times New Roman" w:hAnsi="Times New Roman" w:cs="Times New Roman"/>
          <w:b w:val="0"/>
        </w:rPr>
        <w:t xml:space="preserve"> UU PTPPO</w:t>
      </w:r>
      <w:r w:rsidR="002A79D0" w:rsidRPr="00763E94">
        <w:rPr>
          <w:rFonts w:ascii="Times New Roman" w:hAnsi="Times New Roman" w:cs="Times New Roman"/>
          <w:b w:val="0"/>
        </w:rPr>
        <w:t>. Di</w:t>
      </w:r>
      <w:r w:rsidRPr="00763E94">
        <w:rPr>
          <w:rFonts w:ascii="Times New Roman" w:hAnsi="Times New Roman" w:cs="Times New Roman"/>
          <w:b w:val="0"/>
        </w:rPr>
        <w:t xml:space="preserve"> </w:t>
      </w:r>
      <w:r w:rsidR="002A79D0" w:rsidRPr="00763E94">
        <w:rPr>
          <w:rFonts w:ascii="Times New Roman" w:hAnsi="Times New Roman" w:cs="Times New Roman"/>
          <w:b w:val="0"/>
        </w:rPr>
        <w:t>lain pihak perda</w:t>
      </w:r>
      <w:r w:rsidR="00C03D62">
        <w:rPr>
          <w:rFonts w:ascii="Times New Roman" w:hAnsi="Times New Roman" w:cs="Times New Roman"/>
          <w:b w:val="0"/>
        </w:rPr>
        <w:t>ga</w:t>
      </w:r>
      <w:r w:rsidR="002A79D0" w:rsidRPr="00763E94">
        <w:rPr>
          <w:rFonts w:ascii="Times New Roman" w:hAnsi="Times New Roman" w:cs="Times New Roman"/>
          <w:b w:val="0"/>
        </w:rPr>
        <w:t>ngan orang yang melibatkan anak-anak sebagai objeknya sesungguhnya bertentangan dengan substansi hak asasi manusia yang termuat  dalam “Undang-Undang Dasar l945 dan Konvensi Perserikatan Bangsa-Bangsa tentang Hak-hak Anak”,</w:t>
      </w:r>
      <w:r w:rsidR="002A79D0" w:rsidRPr="00763E94">
        <w:rPr>
          <w:rStyle w:val="FootnoteReference"/>
          <w:rFonts w:ascii="Times New Roman" w:hAnsi="Times New Roman" w:cs="Times New Roman"/>
          <w:b w:val="0"/>
        </w:rPr>
        <w:footnoteReference w:id="8"/>
      </w:r>
      <w:r w:rsidRPr="00763E94">
        <w:rPr>
          <w:rFonts w:ascii="Times New Roman" w:hAnsi="Times New Roman" w:cs="Times New Roman"/>
          <w:b w:val="0"/>
        </w:rPr>
        <w:t xml:space="preserve"> bahwa Negara Kesatuan </w:t>
      </w:r>
      <w:r w:rsidR="002A79D0" w:rsidRPr="00763E94">
        <w:rPr>
          <w:rFonts w:ascii="Times New Roman" w:hAnsi="Times New Roman" w:cs="Times New Roman"/>
          <w:b w:val="0"/>
        </w:rPr>
        <w:t>Republik Indonesia menjamin kesejahteraan tiap-tiap warga negaranya, termasuk perlindungan terhadap hak anak yang merupakan hak asasi manusia. Menyadari akan hak anak yang merupakan amanah dan karunia dari Tuhan Yang Maha Esa, yang dalam dirinya melekat harkat dan martabat sebagai manusia seutuhnya.</w:t>
      </w:r>
    </w:p>
    <w:p w:rsidR="002A79D0" w:rsidRPr="00763E94" w:rsidRDefault="0050457C"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t xml:space="preserve">Pasal 34 </w:t>
      </w:r>
      <w:r w:rsidR="002A79D0" w:rsidRPr="00763E94">
        <w:rPr>
          <w:rFonts w:ascii="Times New Roman" w:hAnsi="Times New Roman" w:cs="Times New Roman"/>
        </w:rPr>
        <w:t xml:space="preserve">Undang-Undang Dasar </w:t>
      </w:r>
      <w:r w:rsidRPr="00763E94">
        <w:rPr>
          <w:rFonts w:ascii="Times New Roman" w:hAnsi="Times New Roman" w:cs="Times New Roman"/>
        </w:rPr>
        <w:t xml:space="preserve">NRI </w:t>
      </w:r>
      <w:r w:rsidR="002A79D0" w:rsidRPr="00763E94">
        <w:rPr>
          <w:rFonts w:ascii="Times New Roman" w:hAnsi="Times New Roman" w:cs="Times New Roman"/>
        </w:rPr>
        <w:t>l945 menyatakan: Fakir miskin dan anak-anak terl</w:t>
      </w:r>
      <w:r w:rsidRPr="00763E94">
        <w:rPr>
          <w:rFonts w:ascii="Times New Roman" w:hAnsi="Times New Roman" w:cs="Times New Roman"/>
        </w:rPr>
        <w:t xml:space="preserve">antar dipelihara oleh Negara”. </w:t>
      </w:r>
      <w:r w:rsidR="002A79D0" w:rsidRPr="00763E94">
        <w:rPr>
          <w:rFonts w:ascii="Times New Roman" w:hAnsi="Times New Roman" w:cs="Times New Roman"/>
        </w:rPr>
        <w:t>Pada kontek</w:t>
      </w:r>
      <w:r w:rsidRPr="00763E94">
        <w:rPr>
          <w:rFonts w:ascii="Times New Roman" w:hAnsi="Times New Roman" w:cs="Times New Roman"/>
        </w:rPr>
        <w:t xml:space="preserve">s ini Seto Mulyadi menyatakan fakir </w:t>
      </w:r>
      <w:r w:rsidR="002A79D0" w:rsidRPr="00763E94">
        <w:rPr>
          <w:rFonts w:ascii="Times New Roman" w:hAnsi="Times New Roman" w:cs="Times New Roman"/>
        </w:rPr>
        <w:t xml:space="preserve">miskin dan anak-anak terlantar dipelihara oleh negara, tetapi sampai sekarang ini belum ada turunannya berupa </w:t>
      </w:r>
      <w:r w:rsidRPr="00763E94">
        <w:rPr>
          <w:rFonts w:ascii="Times New Roman" w:hAnsi="Times New Roman" w:cs="Times New Roman"/>
        </w:rPr>
        <w:t>undang-un</w:t>
      </w:r>
      <w:r w:rsidR="002A79D0" w:rsidRPr="00763E94">
        <w:rPr>
          <w:rFonts w:ascii="Times New Roman" w:hAnsi="Times New Roman" w:cs="Times New Roman"/>
        </w:rPr>
        <w:t>dang yang mengatur tentang penanganan fakir miskin</w:t>
      </w:r>
      <w:r w:rsidRPr="00763E94">
        <w:rPr>
          <w:rFonts w:ascii="Times New Roman" w:hAnsi="Times New Roman" w:cs="Times New Roman"/>
        </w:rPr>
        <w:t xml:space="preserve"> dan pemeliharaan anak-anak terlantar</w:t>
      </w:r>
      <w:r w:rsidR="002A79D0" w:rsidRPr="00763E94">
        <w:rPr>
          <w:rFonts w:ascii="Times New Roman" w:hAnsi="Times New Roman" w:cs="Times New Roman"/>
        </w:rPr>
        <w:t xml:space="preserve">. </w:t>
      </w:r>
      <w:r w:rsidRPr="00763E94">
        <w:rPr>
          <w:rFonts w:ascii="Times New Roman" w:hAnsi="Times New Roman" w:cs="Times New Roman"/>
        </w:rPr>
        <w:t xml:space="preserve">Hal ini yang menjadi </w:t>
      </w:r>
      <w:r w:rsidR="002A79D0" w:rsidRPr="00763E94">
        <w:rPr>
          <w:rFonts w:ascii="Times New Roman" w:hAnsi="Times New Roman" w:cs="Times New Roman"/>
        </w:rPr>
        <w:t xml:space="preserve">persoalan tersendiri mengenai penanganan dan perlindungan anak Indonesia. </w:t>
      </w:r>
      <w:r w:rsidR="002A79D0" w:rsidRPr="00763E94">
        <w:rPr>
          <w:rStyle w:val="FootnoteReference"/>
          <w:rFonts w:ascii="Times New Roman" w:hAnsi="Times New Roman" w:cs="Times New Roman"/>
        </w:rPr>
        <w:footnoteReference w:id="9"/>
      </w:r>
    </w:p>
    <w:p w:rsidR="002A79D0" w:rsidRPr="00763E94" w:rsidRDefault="002A79D0"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t xml:space="preserve">Meskipun sudah ada Undang-Undang </w:t>
      </w:r>
      <w:r w:rsidR="00B0335E" w:rsidRPr="00763E94">
        <w:rPr>
          <w:rFonts w:ascii="Times New Roman" w:hAnsi="Times New Roman" w:cs="Times New Roman"/>
        </w:rPr>
        <w:t xml:space="preserve">Perlindungan </w:t>
      </w:r>
      <w:r w:rsidRPr="00763E94">
        <w:rPr>
          <w:rFonts w:ascii="Times New Roman" w:hAnsi="Times New Roman" w:cs="Times New Roman"/>
        </w:rPr>
        <w:t xml:space="preserve">Anak Nomor 23 Tahun 2002 tentang Perlindungan Anak dan Undang-Undang Nomor 21 Tahun 21 Tentang Pemberantasan Tindak Pidana Perdagangan </w:t>
      </w:r>
      <w:r w:rsidR="00C03D62" w:rsidRPr="00763E94">
        <w:rPr>
          <w:rFonts w:ascii="Times New Roman" w:hAnsi="Times New Roman" w:cs="Times New Roman"/>
        </w:rPr>
        <w:t>Orang</w:t>
      </w:r>
      <w:r w:rsidRPr="00763E94">
        <w:rPr>
          <w:rFonts w:ascii="Times New Roman" w:hAnsi="Times New Roman" w:cs="Times New Roman"/>
        </w:rPr>
        <w:t>, maka perlu p</w:t>
      </w:r>
      <w:r w:rsidR="0050457C" w:rsidRPr="00763E94">
        <w:rPr>
          <w:rFonts w:ascii="Times New Roman" w:hAnsi="Times New Roman" w:cs="Times New Roman"/>
        </w:rPr>
        <w:t>erlindungan anak secara holistik</w:t>
      </w:r>
      <w:r w:rsidRPr="00763E94">
        <w:rPr>
          <w:rFonts w:ascii="Times New Roman" w:hAnsi="Times New Roman" w:cs="Times New Roman"/>
        </w:rPr>
        <w:t xml:space="preserve">, baik aturan maupun semangat dari berbagai pihak untuk menyelamatkan anak dari perdagangan </w:t>
      </w:r>
      <w:r w:rsidR="0050457C" w:rsidRPr="00763E94">
        <w:rPr>
          <w:rFonts w:ascii="Times New Roman" w:hAnsi="Times New Roman" w:cs="Times New Roman"/>
        </w:rPr>
        <w:t>orang</w:t>
      </w:r>
      <w:r w:rsidRPr="00763E94">
        <w:rPr>
          <w:rFonts w:ascii="Times New Roman" w:hAnsi="Times New Roman" w:cs="Times New Roman"/>
        </w:rPr>
        <w:t xml:space="preserve"> yang kian </w:t>
      </w:r>
      <w:r w:rsidR="0050457C" w:rsidRPr="00763E94">
        <w:rPr>
          <w:rFonts w:ascii="Times New Roman" w:hAnsi="Times New Roman" w:cs="Times New Roman"/>
        </w:rPr>
        <w:t>meningkat jumlah perkara dan modus operandinya</w:t>
      </w:r>
      <w:r w:rsidRPr="00763E94">
        <w:rPr>
          <w:rFonts w:ascii="Times New Roman" w:hAnsi="Times New Roman" w:cs="Times New Roman"/>
        </w:rPr>
        <w:t>.</w:t>
      </w:r>
    </w:p>
    <w:p w:rsidR="002A79D0" w:rsidRPr="00763E94" w:rsidRDefault="0050457C" w:rsidP="002A79D0">
      <w:pPr>
        <w:pStyle w:val="BodyText"/>
        <w:spacing w:line="240" w:lineRule="auto"/>
        <w:ind w:firstLine="720"/>
        <w:rPr>
          <w:rFonts w:ascii="Times New Roman" w:hAnsi="Times New Roman" w:cs="Times New Roman"/>
          <w:b/>
          <w:bCs/>
        </w:rPr>
      </w:pPr>
      <w:r w:rsidRPr="00763E94">
        <w:rPr>
          <w:rFonts w:ascii="Times New Roman" w:hAnsi="Times New Roman" w:cs="Times New Roman"/>
        </w:rPr>
        <w:t xml:space="preserve">Perlindungan </w:t>
      </w:r>
      <w:r w:rsidR="002A79D0" w:rsidRPr="00763E94">
        <w:rPr>
          <w:rFonts w:ascii="Times New Roman" w:hAnsi="Times New Roman" w:cs="Times New Roman"/>
        </w:rPr>
        <w:t xml:space="preserve">hukum terhadap </w:t>
      </w:r>
      <w:r w:rsidRPr="00763E94">
        <w:rPr>
          <w:rFonts w:ascii="Times New Roman" w:hAnsi="Times New Roman" w:cs="Times New Roman"/>
        </w:rPr>
        <w:t xml:space="preserve">perempuan dan khususnya </w:t>
      </w:r>
      <w:r w:rsidR="002A79D0" w:rsidRPr="00763E94">
        <w:rPr>
          <w:rFonts w:ascii="Times New Roman" w:hAnsi="Times New Roman" w:cs="Times New Roman"/>
        </w:rPr>
        <w:t>anak menurut U</w:t>
      </w:r>
      <w:r w:rsidRPr="00763E94">
        <w:rPr>
          <w:rFonts w:ascii="Times New Roman" w:hAnsi="Times New Roman" w:cs="Times New Roman"/>
        </w:rPr>
        <w:t>U PTPPO</w:t>
      </w:r>
      <w:r w:rsidR="002A79D0" w:rsidRPr="00763E94">
        <w:rPr>
          <w:rFonts w:ascii="Times New Roman" w:hAnsi="Times New Roman" w:cs="Times New Roman"/>
        </w:rPr>
        <w:t>, ter</w:t>
      </w:r>
      <w:r w:rsidRPr="00763E94">
        <w:rPr>
          <w:rFonts w:ascii="Times New Roman" w:hAnsi="Times New Roman" w:cs="Times New Roman"/>
        </w:rPr>
        <w:t xml:space="preserve">cantum </w:t>
      </w:r>
      <w:r w:rsidR="002A79D0" w:rsidRPr="00763E94">
        <w:rPr>
          <w:rFonts w:ascii="Times New Roman" w:hAnsi="Times New Roman" w:cs="Times New Roman"/>
        </w:rPr>
        <w:t xml:space="preserve">dalam Pasal 2 ayat (5) yang menyatakan bahwa </w:t>
      </w:r>
      <w:r w:rsidR="00C909FD" w:rsidRPr="00763E94">
        <w:rPr>
          <w:rFonts w:ascii="Times New Roman" w:hAnsi="Times New Roman" w:cs="Times New Roman"/>
        </w:rPr>
        <w:t xml:space="preserve">anak </w:t>
      </w:r>
      <w:r w:rsidR="002A79D0" w:rsidRPr="00763E94">
        <w:rPr>
          <w:rFonts w:ascii="Times New Roman" w:hAnsi="Times New Roman" w:cs="Times New Roman"/>
        </w:rPr>
        <w:t xml:space="preserve">adalah seseorang yang belum berusia 18 (delapan belas) tahun, termasuk anak yang masih dalam kandungan. Lebih lanjut </w:t>
      </w:r>
      <w:r w:rsidRPr="00763E94">
        <w:rPr>
          <w:rFonts w:ascii="Times New Roman" w:hAnsi="Times New Roman" w:cs="Times New Roman"/>
        </w:rPr>
        <w:t>dalam Undang-Undang Perlidungan Ana</w:t>
      </w:r>
      <w:r w:rsidR="002A79D0" w:rsidRPr="00763E94">
        <w:rPr>
          <w:rFonts w:ascii="Times New Roman" w:hAnsi="Times New Roman" w:cs="Times New Roman"/>
        </w:rPr>
        <w:t xml:space="preserve">k </w:t>
      </w:r>
      <w:r w:rsidRPr="00763E94">
        <w:rPr>
          <w:rFonts w:ascii="Times New Roman" w:hAnsi="Times New Roman" w:cs="Times New Roman"/>
        </w:rPr>
        <w:t>terkait</w:t>
      </w:r>
      <w:r w:rsidR="002A79D0" w:rsidRPr="00763E94">
        <w:rPr>
          <w:rFonts w:ascii="Times New Roman" w:hAnsi="Times New Roman" w:cs="Times New Roman"/>
        </w:rPr>
        <w:t xml:space="preserve"> perdagangan </w:t>
      </w:r>
      <w:r w:rsidRPr="00763E94">
        <w:rPr>
          <w:rFonts w:ascii="Times New Roman" w:hAnsi="Times New Roman" w:cs="Times New Roman"/>
        </w:rPr>
        <w:t>orang/</w:t>
      </w:r>
      <w:r w:rsidR="002A79D0" w:rsidRPr="00763E94">
        <w:rPr>
          <w:rFonts w:ascii="Times New Roman" w:hAnsi="Times New Roman" w:cs="Times New Roman"/>
        </w:rPr>
        <w:t xml:space="preserve">manusia dapat dilihat pada Pasal 2 ayat (11), bahwa </w:t>
      </w:r>
      <w:r w:rsidRPr="00763E94">
        <w:rPr>
          <w:rFonts w:ascii="Times New Roman" w:hAnsi="Times New Roman" w:cs="Times New Roman"/>
        </w:rPr>
        <w:t xml:space="preserve">kekerasan </w:t>
      </w:r>
      <w:r w:rsidR="002A79D0" w:rsidRPr="00763E94">
        <w:rPr>
          <w:rFonts w:ascii="Times New Roman" w:hAnsi="Times New Roman" w:cs="Times New Roman"/>
        </w:rPr>
        <w:t>adalah setiap perbuatan melawan hukum, dengan atau tanpa menggunakan sarana fisik yang menimbulkan bahaya bagi nyawa, badan, atau menimbulkan terampasnya kemerdekaan seseorang.</w:t>
      </w:r>
    </w:p>
    <w:p w:rsidR="002A79D0" w:rsidRPr="00763E94" w:rsidRDefault="002A79D0" w:rsidP="004951A7">
      <w:pPr>
        <w:pStyle w:val="BodyText"/>
        <w:spacing w:line="240" w:lineRule="auto"/>
        <w:ind w:firstLine="720"/>
        <w:rPr>
          <w:rFonts w:ascii="Times New Roman" w:hAnsi="Times New Roman" w:cs="Times New Roman"/>
        </w:rPr>
      </w:pPr>
      <w:r w:rsidRPr="00763E94">
        <w:rPr>
          <w:rFonts w:ascii="Times New Roman" w:hAnsi="Times New Roman" w:cs="Times New Roman"/>
        </w:rPr>
        <w:t xml:space="preserve">Selain itu merujuk pada Undang-Undang Nomor 23 Tahun 2004 tentang Penghapusan </w:t>
      </w:r>
      <w:r w:rsidR="004951A7" w:rsidRPr="00763E94">
        <w:rPr>
          <w:rFonts w:ascii="Times New Roman" w:hAnsi="Times New Roman" w:cs="Times New Roman"/>
        </w:rPr>
        <w:t>Kekerasan Dalam Rumah Ta</w:t>
      </w:r>
      <w:r w:rsidRPr="00763E94">
        <w:rPr>
          <w:rFonts w:ascii="Times New Roman" w:hAnsi="Times New Roman" w:cs="Times New Roman"/>
        </w:rPr>
        <w:t>ngga</w:t>
      </w:r>
      <w:r w:rsidR="00C03D62">
        <w:rPr>
          <w:rFonts w:ascii="Times New Roman" w:hAnsi="Times New Roman" w:cs="Times New Roman"/>
        </w:rPr>
        <w:t xml:space="preserve"> (KDRT)</w:t>
      </w:r>
      <w:r w:rsidRPr="00763E94">
        <w:rPr>
          <w:rFonts w:ascii="Times New Roman" w:hAnsi="Times New Roman" w:cs="Times New Roman"/>
        </w:rPr>
        <w:t>, Pasal</w:t>
      </w:r>
      <w:r w:rsidR="004951A7" w:rsidRPr="00763E94">
        <w:rPr>
          <w:rFonts w:ascii="Times New Roman" w:hAnsi="Times New Roman" w:cs="Times New Roman"/>
        </w:rPr>
        <w:t xml:space="preserve"> 5 dinyatakan bahwa </w:t>
      </w:r>
      <w:r w:rsidR="0050457C" w:rsidRPr="00763E94">
        <w:rPr>
          <w:rFonts w:ascii="Times New Roman" w:hAnsi="Times New Roman" w:cs="Times New Roman"/>
        </w:rPr>
        <w:t xml:space="preserve">setiap </w:t>
      </w:r>
      <w:r w:rsidRPr="00763E94">
        <w:rPr>
          <w:rFonts w:ascii="Times New Roman" w:hAnsi="Times New Roman" w:cs="Times New Roman"/>
        </w:rPr>
        <w:t xml:space="preserve">orang dilarang melakukan kekerasan dalam rumah tangga terhadap </w:t>
      </w:r>
      <w:r w:rsidRPr="00763E94">
        <w:rPr>
          <w:rFonts w:ascii="Times New Roman" w:hAnsi="Times New Roman" w:cs="Times New Roman"/>
        </w:rPr>
        <w:lastRenderedPageBreak/>
        <w:t>orang dalam lingkup rumah tangganya, dengan cara: (a) kekerasan fisik; (b) kekerasan psikis; (c) kekerasan seksual; ata</w:t>
      </w:r>
      <w:r w:rsidR="0050457C" w:rsidRPr="00763E94">
        <w:rPr>
          <w:rFonts w:ascii="Times New Roman" w:hAnsi="Times New Roman" w:cs="Times New Roman"/>
        </w:rPr>
        <w:t>u (d) penelantaran rumah tangga</w:t>
      </w:r>
      <w:r w:rsidR="004951A7" w:rsidRPr="00763E94">
        <w:rPr>
          <w:rFonts w:ascii="Times New Roman" w:hAnsi="Times New Roman" w:cs="Times New Roman"/>
        </w:rPr>
        <w:t>.</w:t>
      </w:r>
      <w:r w:rsidRPr="00763E94">
        <w:rPr>
          <w:rStyle w:val="FootnoteReference"/>
          <w:rFonts w:ascii="Times New Roman" w:hAnsi="Times New Roman" w:cs="Times New Roman"/>
        </w:rPr>
        <w:footnoteReference w:id="10"/>
      </w:r>
    </w:p>
    <w:p w:rsidR="002A79D0" w:rsidRPr="00763E94" w:rsidRDefault="002A79D0" w:rsidP="002A79D0">
      <w:pPr>
        <w:pStyle w:val="BodyText"/>
        <w:spacing w:line="240" w:lineRule="auto"/>
        <w:ind w:firstLine="720"/>
        <w:rPr>
          <w:rFonts w:ascii="Times New Roman" w:hAnsi="Times New Roman" w:cs="Times New Roman"/>
          <w:lang w:val="id-ID"/>
        </w:rPr>
      </w:pPr>
      <w:r w:rsidRPr="00763E94">
        <w:rPr>
          <w:rFonts w:ascii="Times New Roman" w:hAnsi="Times New Roman" w:cs="Times New Roman"/>
          <w:lang w:val="sv-SE"/>
        </w:rPr>
        <w:t xml:space="preserve">Selanjutnya perlindungan </w:t>
      </w:r>
      <w:r w:rsidR="00C03D62">
        <w:rPr>
          <w:rFonts w:ascii="Times New Roman" w:hAnsi="Times New Roman" w:cs="Times New Roman"/>
          <w:lang w:val="sv-SE"/>
        </w:rPr>
        <w:t xml:space="preserve">hukum </w:t>
      </w:r>
      <w:r w:rsidRPr="00763E94">
        <w:rPr>
          <w:rFonts w:ascii="Times New Roman" w:hAnsi="Times New Roman" w:cs="Times New Roman"/>
          <w:lang w:val="sv-SE"/>
        </w:rPr>
        <w:t>dalam konteks Hak Asasi Manusia.  Hal ini perlu diperjuangkan mengingat semangat perlindungan hukum terhadap anak sebagaimana Undang-Undang Nomor 39 Tahun l999 tentang Hak Asasi Manusia pada Bab I Pasal l ayat (3), disebutkan</w:t>
      </w:r>
      <w:r w:rsidRPr="00763E94">
        <w:rPr>
          <w:rFonts w:ascii="Times New Roman" w:hAnsi="Times New Roman" w:cs="Times New Roman"/>
          <w:lang w:val="id-ID"/>
        </w:rPr>
        <w:t>:</w:t>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”Diskriminasi adalah setiap pembatasan, pelecehan, atau pengucilan yang </w:t>
      </w:r>
      <w:r w:rsidR="00C03D62">
        <w:rPr>
          <w:rFonts w:ascii="Times New Roman" w:hAnsi="Times New Roman" w:cs="Times New Roman"/>
          <w:lang w:val="sv-SE"/>
        </w:rPr>
        <w:tab/>
      </w:r>
      <w:r w:rsidRPr="00763E94">
        <w:rPr>
          <w:rFonts w:ascii="Times New Roman" w:hAnsi="Times New Roman" w:cs="Times New Roman"/>
          <w:lang w:val="sv-SE"/>
        </w:rPr>
        <w:t xml:space="preserve">langsung ataupun tak langsung didasarkan pada perbedaan manusia atas </w:t>
      </w:r>
      <w:r w:rsidR="00C03D62">
        <w:rPr>
          <w:rFonts w:ascii="Times New Roman" w:hAnsi="Times New Roman" w:cs="Times New Roman"/>
          <w:lang w:val="sv-SE"/>
        </w:rPr>
        <w:tab/>
      </w:r>
      <w:r w:rsidRPr="00763E94">
        <w:rPr>
          <w:rFonts w:ascii="Times New Roman" w:hAnsi="Times New Roman" w:cs="Times New Roman"/>
          <w:lang w:val="sv-SE"/>
        </w:rPr>
        <w:t xml:space="preserve">dasar agama, suku, ras, etnik, kelompok, golongan, status social, status </w:t>
      </w:r>
      <w:r w:rsidR="00C03D62">
        <w:rPr>
          <w:rFonts w:ascii="Times New Roman" w:hAnsi="Times New Roman" w:cs="Times New Roman"/>
          <w:lang w:val="sv-SE"/>
        </w:rPr>
        <w:tab/>
      </w:r>
      <w:r w:rsidRPr="00763E94">
        <w:rPr>
          <w:rFonts w:ascii="Times New Roman" w:hAnsi="Times New Roman" w:cs="Times New Roman"/>
          <w:lang w:val="sv-SE"/>
        </w:rPr>
        <w:t xml:space="preserve">ekonomi, jenis kelamin, bahasa, keyakinan politik, yang berakibat </w:t>
      </w:r>
      <w:r w:rsidR="00C03D62">
        <w:rPr>
          <w:rFonts w:ascii="Times New Roman" w:hAnsi="Times New Roman" w:cs="Times New Roman"/>
          <w:lang w:val="sv-SE"/>
        </w:rPr>
        <w:tab/>
      </w:r>
      <w:r w:rsidRPr="00763E94">
        <w:rPr>
          <w:rFonts w:ascii="Times New Roman" w:hAnsi="Times New Roman" w:cs="Times New Roman"/>
          <w:lang w:val="sv-SE"/>
        </w:rPr>
        <w:t xml:space="preserve">pengurangan, penyimpangan atau penghapusan pengakuan, pelaksanaan </w:t>
      </w:r>
      <w:r w:rsidR="00C03D62">
        <w:rPr>
          <w:rFonts w:ascii="Times New Roman" w:hAnsi="Times New Roman" w:cs="Times New Roman"/>
          <w:lang w:val="sv-SE"/>
        </w:rPr>
        <w:tab/>
      </w:r>
      <w:r w:rsidRPr="00763E94">
        <w:rPr>
          <w:rFonts w:ascii="Times New Roman" w:hAnsi="Times New Roman" w:cs="Times New Roman"/>
          <w:lang w:val="sv-SE"/>
        </w:rPr>
        <w:t xml:space="preserve">atau penggunaan hak asasi manusia dan kebebasan dasar dalam kehidupan </w:t>
      </w:r>
      <w:r w:rsidR="00C03D62">
        <w:rPr>
          <w:rFonts w:ascii="Times New Roman" w:hAnsi="Times New Roman" w:cs="Times New Roman"/>
          <w:lang w:val="sv-SE"/>
        </w:rPr>
        <w:tab/>
      </w:r>
      <w:r w:rsidRPr="00763E94">
        <w:rPr>
          <w:rFonts w:ascii="Times New Roman" w:hAnsi="Times New Roman" w:cs="Times New Roman"/>
          <w:lang w:val="sv-SE"/>
        </w:rPr>
        <w:t xml:space="preserve">baik individual maupun kolektif dalam bidang politik, ekonomi, hukum, </w:t>
      </w:r>
      <w:r w:rsidR="00C03D62">
        <w:rPr>
          <w:rFonts w:ascii="Times New Roman" w:hAnsi="Times New Roman" w:cs="Times New Roman"/>
          <w:lang w:val="sv-SE"/>
        </w:rPr>
        <w:tab/>
      </w:r>
      <w:r w:rsidRPr="00763E94">
        <w:rPr>
          <w:rFonts w:ascii="Times New Roman" w:hAnsi="Times New Roman" w:cs="Times New Roman"/>
          <w:lang w:val="sv-SE"/>
        </w:rPr>
        <w:t>sosial, budaya dan aspek kehidupan lainnya”.</w:t>
      </w:r>
      <w:r w:rsidRPr="00763E94">
        <w:rPr>
          <w:rStyle w:val="FootnoteReference"/>
          <w:rFonts w:ascii="Times New Roman" w:hAnsi="Times New Roman" w:cs="Times New Roman"/>
        </w:rPr>
        <w:footnoteReference w:id="11"/>
      </w:r>
    </w:p>
    <w:p w:rsidR="00C03D62" w:rsidRDefault="00C03D62" w:rsidP="002A79D0">
      <w:pPr>
        <w:pStyle w:val="BodyText"/>
        <w:spacing w:line="240" w:lineRule="auto"/>
        <w:ind w:firstLine="720"/>
        <w:rPr>
          <w:rFonts w:ascii="Times New Roman" w:hAnsi="Times New Roman" w:cs="Times New Roman"/>
          <w:lang w:val="sv-SE"/>
        </w:rPr>
      </w:pP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Pada aspek yang lain, yakni hak  memperoleh keadilan. Sebagaimana disebutkan pada Undang-Undang Nomor 39 Tahun l999 tentang HAM, Pasal l7 menyebutkan: Setiap orang, tanpa </w:t>
      </w:r>
      <w:r w:rsidRPr="00763E94">
        <w:rPr>
          <w:rFonts w:ascii="Times New Roman" w:hAnsi="Times New Roman" w:cs="Times New Roman"/>
          <w:i/>
          <w:iCs/>
          <w:lang w:val="sv-SE"/>
        </w:rPr>
        <w:t>diskriminasi,</w:t>
      </w:r>
      <w:r w:rsidRPr="00763E94">
        <w:rPr>
          <w:rFonts w:ascii="Times New Roman" w:hAnsi="Times New Roman" w:cs="Times New Roman"/>
          <w:lang w:val="sv-SE"/>
        </w:rPr>
        <w:t xml:space="preserve"> berhak memperoleh keadilan dengan mengajukan permohonan, dan gugatan, baik dalam perkara pidana, perdata, maupun administrasi serta diadili melalui proses pengadilan yang bebas dan tidak memi</w:t>
      </w:r>
      <w:r w:rsidR="0050457C" w:rsidRPr="00763E94">
        <w:rPr>
          <w:rFonts w:ascii="Times New Roman" w:hAnsi="Times New Roman" w:cs="Times New Roman"/>
          <w:lang w:val="sv-SE"/>
        </w:rPr>
        <w:t xml:space="preserve">hak, sesuai dengan hukum acara </w:t>
      </w:r>
      <w:r w:rsidRPr="00763E94">
        <w:rPr>
          <w:rFonts w:ascii="Times New Roman" w:hAnsi="Times New Roman" w:cs="Times New Roman"/>
          <w:lang w:val="sv-SE"/>
        </w:rPr>
        <w:t>yang menjamin pemeriksaan yang objektif oleh hakim yang jujur dan adil untuk memperoleh putusan yang adil dan benar.</w:t>
      </w:r>
      <w:r w:rsidRPr="00763E94">
        <w:rPr>
          <w:rStyle w:val="FootnoteReference"/>
          <w:rFonts w:ascii="Times New Roman" w:hAnsi="Times New Roman" w:cs="Times New Roman"/>
        </w:rPr>
        <w:footnoteReference w:id="12"/>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Adapun landasan perlindungan </w:t>
      </w:r>
      <w:r w:rsidR="00C03D62">
        <w:rPr>
          <w:rFonts w:ascii="Times New Roman" w:hAnsi="Times New Roman" w:cs="Times New Roman"/>
          <w:lang w:val="sv-SE"/>
        </w:rPr>
        <w:t xml:space="preserve">hukum perempuan dan </w:t>
      </w:r>
      <w:r w:rsidRPr="00763E94">
        <w:rPr>
          <w:rFonts w:ascii="Times New Roman" w:hAnsi="Times New Roman" w:cs="Times New Roman"/>
          <w:lang w:val="sv-SE"/>
        </w:rPr>
        <w:t>anak diatur dalam perundang-undang</w:t>
      </w:r>
      <w:r w:rsidR="004951A7" w:rsidRPr="00763E94">
        <w:rPr>
          <w:rFonts w:ascii="Times New Roman" w:hAnsi="Times New Roman" w:cs="Times New Roman"/>
          <w:lang w:val="sv-SE"/>
        </w:rPr>
        <w:t>an</w:t>
      </w:r>
      <w:r w:rsidRPr="00763E94">
        <w:rPr>
          <w:rFonts w:ascii="Times New Roman" w:hAnsi="Times New Roman" w:cs="Times New Roman"/>
          <w:lang w:val="sv-SE"/>
        </w:rPr>
        <w:t xml:space="preserve"> di Indonesia, yakni:</w:t>
      </w:r>
    </w:p>
    <w:p w:rsidR="002A79D0" w:rsidRPr="00763E94" w:rsidRDefault="002A79D0" w:rsidP="00AF6B03">
      <w:pPr>
        <w:pStyle w:val="BodyText"/>
        <w:numPr>
          <w:ilvl w:val="0"/>
          <w:numId w:val="3"/>
        </w:numPr>
        <w:spacing w:line="240" w:lineRule="auto"/>
        <w:ind w:left="426" w:hanging="426"/>
        <w:rPr>
          <w:rFonts w:ascii="Times New Roman" w:hAnsi="Times New Roman" w:cs="Times New Roman"/>
          <w:lang w:val="sv-SE"/>
        </w:rPr>
      </w:pPr>
      <w:r w:rsidRPr="00763E94">
        <w:rPr>
          <w:rFonts w:ascii="Times New Roman" w:hAnsi="Times New Roman" w:cs="Times New Roman"/>
          <w:lang w:val="sv-SE"/>
        </w:rPr>
        <w:t>Undang</w:t>
      </w:r>
      <w:r w:rsidR="0050457C" w:rsidRPr="00763E94">
        <w:rPr>
          <w:rFonts w:ascii="Times New Roman" w:hAnsi="Times New Roman" w:cs="Times New Roman"/>
          <w:lang w:val="sv-SE"/>
        </w:rPr>
        <w:t>-U</w:t>
      </w:r>
      <w:r w:rsidRPr="00763E94">
        <w:rPr>
          <w:rFonts w:ascii="Times New Roman" w:hAnsi="Times New Roman" w:cs="Times New Roman"/>
          <w:lang w:val="sv-SE"/>
        </w:rPr>
        <w:t xml:space="preserve">ndang  Nomor 3 tahun l977 tentang Peradilan anak; </w:t>
      </w:r>
    </w:p>
    <w:p w:rsidR="002A79D0" w:rsidRPr="00763E94" w:rsidRDefault="002A79D0" w:rsidP="00AF6B03">
      <w:pPr>
        <w:pStyle w:val="BodyText"/>
        <w:numPr>
          <w:ilvl w:val="0"/>
          <w:numId w:val="3"/>
        </w:numPr>
        <w:spacing w:line="240" w:lineRule="auto"/>
        <w:ind w:left="426" w:hanging="426"/>
        <w:rPr>
          <w:rFonts w:ascii="Times New Roman" w:hAnsi="Times New Roman" w:cs="Times New Roman"/>
          <w:lang w:val="sv-SE"/>
        </w:rPr>
      </w:pPr>
      <w:r w:rsidRPr="00763E94">
        <w:rPr>
          <w:rFonts w:ascii="Times New Roman" w:hAnsi="Times New Roman" w:cs="Times New Roman"/>
          <w:lang w:val="sv-SE"/>
        </w:rPr>
        <w:t>Undang-Un</w:t>
      </w:r>
      <w:r w:rsidR="0050457C" w:rsidRPr="00763E94">
        <w:rPr>
          <w:rFonts w:ascii="Times New Roman" w:hAnsi="Times New Roman" w:cs="Times New Roman"/>
          <w:lang w:val="sv-SE"/>
        </w:rPr>
        <w:t>d</w:t>
      </w:r>
      <w:r w:rsidRPr="00763E94">
        <w:rPr>
          <w:rFonts w:ascii="Times New Roman" w:hAnsi="Times New Roman" w:cs="Times New Roman"/>
          <w:lang w:val="sv-SE"/>
        </w:rPr>
        <w:t>ang Nomo</w:t>
      </w:r>
      <w:r w:rsidR="0050457C" w:rsidRPr="00763E94">
        <w:rPr>
          <w:rFonts w:ascii="Times New Roman" w:hAnsi="Times New Roman" w:cs="Times New Roman"/>
          <w:lang w:val="sv-SE"/>
        </w:rPr>
        <w:t xml:space="preserve">r 39 Tahun l999 tentang Hak </w:t>
      </w:r>
      <w:r w:rsidRPr="00763E94">
        <w:rPr>
          <w:rFonts w:ascii="Times New Roman" w:hAnsi="Times New Roman" w:cs="Times New Roman"/>
          <w:lang w:val="sv-SE"/>
        </w:rPr>
        <w:t>Asasi Manusia;</w:t>
      </w:r>
    </w:p>
    <w:p w:rsidR="002A79D0" w:rsidRPr="00763E94" w:rsidRDefault="002A79D0" w:rsidP="00AF6B03">
      <w:pPr>
        <w:pStyle w:val="BodyText"/>
        <w:numPr>
          <w:ilvl w:val="0"/>
          <w:numId w:val="3"/>
        </w:numPr>
        <w:spacing w:line="240" w:lineRule="auto"/>
        <w:ind w:left="426" w:hanging="426"/>
        <w:rPr>
          <w:rFonts w:ascii="Times New Roman" w:hAnsi="Times New Roman" w:cs="Times New Roman"/>
          <w:lang w:val="sv-SE"/>
        </w:rPr>
      </w:pPr>
      <w:r w:rsidRPr="00763E94">
        <w:rPr>
          <w:rFonts w:ascii="Times New Roman" w:hAnsi="Times New Roman" w:cs="Times New Roman"/>
          <w:lang w:val="sv-SE"/>
        </w:rPr>
        <w:t xml:space="preserve">Undang-undang Nomor l </w:t>
      </w:r>
      <w:r w:rsidR="0050457C" w:rsidRPr="00763E94">
        <w:rPr>
          <w:rFonts w:ascii="Times New Roman" w:hAnsi="Times New Roman" w:cs="Times New Roman"/>
          <w:lang w:val="sv-SE"/>
        </w:rPr>
        <w:t xml:space="preserve">Tahun </w:t>
      </w:r>
      <w:r w:rsidRPr="00763E94">
        <w:rPr>
          <w:rFonts w:ascii="Times New Roman" w:hAnsi="Times New Roman" w:cs="Times New Roman"/>
          <w:lang w:val="sv-SE"/>
        </w:rPr>
        <w:t>l974 tentang Perkawinan;</w:t>
      </w:r>
    </w:p>
    <w:p w:rsidR="002A79D0" w:rsidRPr="00763E94" w:rsidRDefault="002A79D0" w:rsidP="00AF6B03">
      <w:pPr>
        <w:pStyle w:val="BodyText"/>
        <w:numPr>
          <w:ilvl w:val="0"/>
          <w:numId w:val="3"/>
        </w:numPr>
        <w:spacing w:line="240" w:lineRule="auto"/>
        <w:ind w:left="426" w:hanging="426"/>
        <w:rPr>
          <w:rFonts w:ascii="Times New Roman" w:hAnsi="Times New Roman" w:cs="Times New Roman"/>
          <w:lang w:val="sv-SE"/>
        </w:rPr>
      </w:pPr>
      <w:r w:rsidRPr="00763E94">
        <w:rPr>
          <w:rFonts w:ascii="Times New Roman" w:hAnsi="Times New Roman" w:cs="Times New Roman"/>
          <w:lang w:val="sv-SE"/>
        </w:rPr>
        <w:t>Undang-Undang Nomor 23 Tahun 2004 tentang Penghapusan Kekerasan Dalam Rumah Tangga;</w:t>
      </w:r>
    </w:p>
    <w:p w:rsidR="002A79D0" w:rsidRPr="00763E94" w:rsidRDefault="002A79D0" w:rsidP="00AF6B03">
      <w:pPr>
        <w:pStyle w:val="BodyText"/>
        <w:numPr>
          <w:ilvl w:val="0"/>
          <w:numId w:val="3"/>
        </w:numPr>
        <w:spacing w:line="240" w:lineRule="auto"/>
        <w:ind w:left="426" w:hanging="426"/>
        <w:rPr>
          <w:rFonts w:ascii="Times New Roman" w:hAnsi="Times New Roman" w:cs="Times New Roman"/>
          <w:lang w:val="sv-SE"/>
        </w:rPr>
      </w:pPr>
      <w:r w:rsidRPr="00763E94">
        <w:rPr>
          <w:rFonts w:ascii="Times New Roman" w:hAnsi="Times New Roman" w:cs="Times New Roman"/>
          <w:lang w:val="sv-SE"/>
        </w:rPr>
        <w:t>Undang-Undang Nomor 23 Tahun 2002 tentang Perlindungan Anak.</w:t>
      </w:r>
    </w:p>
    <w:p w:rsidR="002A79D0" w:rsidRPr="00763E94" w:rsidRDefault="002A79D0" w:rsidP="00AF6B03">
      <w:pPr>
        <w:pStyle w:val="BodyText"/>
        <w:numPr>
          <w:ilvl w:val="0"/>
          <w:numId w:val="3"/>
        </w:numPr>
        <w:spacing w:line="240" w:lineRule="auto"/>
        <w:ind w:left="425" w:hanging="425"/>
        <w:rPr>
          <w:rFonts w:ascii="Times New Roman" w:hAnsi="Times New Roman" w:cs="Times New Roman"/>
          <w:lang w:val="sv-SE"/>
        </w:rPr>
      </w:pPr>
      <w:r w:rsidRPr="00763E94">
        <w:rPr>
          <w:rFonts w:ascii="Times New Roman" w:hAnsi="Times New Roman" w:cs="Times New Roman"/>
          <w:lang w:val="sv-SE"/>
        </w:rPr>
        <w:t>Un</w:t>
      </w:r>
      <w:r w:rsidR="0050457C" w:rsidRPr="00763E94">
        <w:rPr>
          <w:rFonts w:ascii="Times New Roman" w:hAnsi="Times New Roman" w:cs="Times New Roman"/>
          <w:lang w:val="sv-SE"/>
        </w:rPr>
        <w:t xml:space="preserve">dang-Undang Nomor 21 Tahun 2007 </w:t>
      </w:r>
      <w:r w:rsidRPr="00763E94">
        <w:rPr>
          <w:rFonts w:ascii="Times New Roman" w:hAnsi="Times New Roman" w:cs="Times New Roman"/>
          <w:lang w:val="sv-SE"/>
        </w:rPr>
        <w:t>tentang Pemberantasan Tinda</w:t>
      </w:r>
      <w:r w:rsidR="0050457C" w:rsidRPr="00763E94">
        <w:rPr>
          <w:rFonts w:ascii="Times New Roman" w:hAnsi="Times New Roman" w:cs="Times New Roman"/>
          <w:lang w:val="sv-SE"/>
        </w:rPr>
        <w:t>k Pidana Perdagangan Orang.</w:t>
      </w:r>
    </w:p>
    <w:p w:rsidR="00C03D62" w:rsidRDefault="00C03D62" w:rsidP="002A79D0">
      <w:pPr>
        <w:pStyle w:val="BodyText"/>
        <w:spacing w:line="240" w:lineRule="auto"/>
        <w:ind w:firstLine="720"/>
        <w:rPr>
          <w:rFonts w:ascii="Times New Roman" w:hAnsi="Times New Roman" w:cs="Times New Roman"/>
        </w:rPr>
      </w:pPr>
    </w:p>
    <w:p w:rsidR="002A79D0" w:rsidRPr="00763E94" w:rsidRDefault="002A79D0"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t>Terkait landasan di atas dapat dipahami bahwa fungsi hukum untuk mengatur dan membatasi kekuasaan, maka Achmad Ali</w:t>
      </w:r>
      <w:r w:rsidRPr="00763E94">
        <w:rPr>
          <w:rStyle w:val="FootnoteReference"/>
          <w:rFonts w:ascii="Times New Roman" w:hAnsi="Times New Roman" w:cs="Times New Roman"/>
        </w:rPr>
        <w:footnoteReference w:id="13"/>
      </w:r>
      <w:r w:rsidRPr="00763E94">
        <w:rPr>
          <w:rFonts w:ascii="Times New Roman" w:hAnsi="Times New Roman" w:cs="Times New Roman"/>
        </w:rPr>
        <w:t xml:space="preserve"> mengatakan bahwa  hukum juga berfungsi  sebagai alaat pengendali sosial, tidak sendirian di dalam masyarakat, melainkan fungsi itu bersama-sama dengan pranata-pranata sosial lainnya yang juga melakukan fungsi pengendalian sosial; seterusnya bahwa fungsi hukum sebagai alat pengendali sosial merupakan fungsi pasif, artinya hukum yang menyesuaikan dengan kenyataan masyarakat.</w:t>
      </w:r>
    </w:p>
    <w:p w:rsidR="002A79D0" w:rsidRPr="00763E94" w:rsidRDefault="002A79D0"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lastRenderedPageBreak/>
        <w:t>Apalagi kejahatan terhadap anak sudah semakin merisaukan, maka perlu pemahaman secara holisti</w:t>
      </w:r>
      <w:r w:rsidR="004951A7" w:rsidRPr="00763E94">
        <w:rPr>
          <w:rFonts w:ascii="Times New Roman" w:hAnsi="Times New Roman" w:cs="Times New Roman"/>
        </w:rPr>
        <w:t>k</w:t>
      </w:r>
      <w:r w:rsidRPr="00763E94">
        <w:rPr>
          <w:rFonts w:ascii="Times New Roman" w:hAnsi="Times New Roman" w:cs="Times New Roman"/>
        </w:rPr>
        <w:t xml:space="preserve"> tentang implementasi U</w:t>
      </w:r>
      <w:r w:rsidR="004951A7" w:rsidRPr="00763E94">
        <w:rPr>
          <w:rFonts w:ascii="Times New Roman" w:hAnsi="Times New Roman" w:cs="Times New Roman"/>
        </w:rPr>
        <w:t>U PTPPO</w:t>
      </w:r>
      <w:r w:rsidRPr="00763E94">
        <w:rPr>
          <w:rFonts w:ascii="Times New Roman" w:hAnsi="Times New Roman" w:cs="Times New Roman"/>
        </w:rPr>
        <w:t xml:space="preserve">. </w:t>
      </w:r>
      <w:r w:rsidR="004951A7" w:rsidRPr="00763E94">
        <w:rPr>
          <w:rFonts w:ascii="Times New Roman" w:hAnsi="Times New Roman" w:cs="Times New Roman"/>
        </w:rPr>
        <w:t xml:space="preserve">Ketentuan </w:t>
      </w:r>
      <w:r w:rsidRPr="00763E94">
        <w:rPr>
          <w:rFonts w:ascii="Times New Roman" w:hAnsi="Times New Roman" w:cs="Times New Roman"/>
        </w:rPr>
        <w:t xml:space="preserve">tersebut mencakup perlindungan anak dari aspek perdagangan orang, tidak sedikit anak yang diekspoitasi, baik oleh orang tuanya, maupun pihak lain yang sengaja mengekspoitasi anak. </w:t>
      </w:r>
      <w:r w:rsidR="004951A7" w:rsidRPr="00763E94">
        <w:rPr>
          <w:rFonts w:ascii="Times New Roman" w:hAnsi="Times New Roman" w:cs="Times New Roman"/>
        </w:rPr>
        <w:t xml:space="preserve">Diatur </w:t>
      </w:r>
      <w:r w:rsidRPr="00763E94">
        <w:rPr>
          <w:rFonts w:ascii="Times New Roman" w:hAnsi="Times New Roman" w:cs="Times New Roman"/>
        </w:rPr>
        <w:t>dalam Pasal 2 ayat (8)</w:t>
      </w:r>
      <w:r w:rsidR="004951A7" w:rsidRPr="00763E94">
        <w:rPr>
          <w:rFonts w:ascii="Times New Roman" w:hAnsi="Times New Roman" w:cs="Times New Roman"/>
        </w:rPr>
        <w:t xml:space="preserve"> UU PTPPO</w:t>
      </w:r>
      <w:r w:rsidRPr="00763E94">
        <w:rPr>
          <w:rFonts w:ascii="Times New Roman" w:hAnsi="Times New Roman" w:cs="Times New Roman"/>
        </w:rPr>
        <w:t xml:space="preserve"> menyebutkan bahwa </w:t>
      </w:r>
      <w:r w:rsidR="004951A7" w:rsidRPr="00763E94">
        <w:rPr>
          <w:rFonts w:ascii="Times New Roman" w:hAnsi="Times New Roman" w:cs="Times New Roman"/>
        </w:rPr>
        <w:t xml:space="preserve">ekspoitasi </w:t>
      </w:r>
      <w:r w:rsidRPr="00763E94">
        <w:rPr>
          <w:rFonts w:ascii="Times New Roman" w:hAnsi="Times New Roman" w:cs="Times New Roman"/>
        </w:rPr>
        <w:t xml:space="preserve">adalah tindakan dengan atau tanpa persetujuan korban yang meliputi tetapi tidak terbatas pada pelacuran, kerja atau palyanan paksa, perbudakan atau praktik serupa perbudakan, penindasan, pemerasan, pemanfaatan fisik, seksual, organ reproduksi, atau secara melawan hukum memindahkan atau mentransplantasi organ dan/atau jaringan tubuh atan memanfaakan tenaga atau kemampuan seseorang oleh pihak lain untuk mendapatkan keutuntungan baik materiil atau immaterial. </w:t>
      </w:r>
    </w:p>
    <w:p w:rsidR="002A79D0" w:rsidRPr="00763E94" w:rsidRDefault="002A79D0"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t>Ketentuan di atas meliputi kejahatan terhadap anak dengan mengekspolitasi, memanfaatkan tenaga dan kemampuannya atau mengambil organ anak tersebut untuk dijual kepada pihak lain. Hal ini yang menjadi kenyataan, telah banyak terbukti dengan kejahatan seksual anak, sodomi, kekerasan fisik sampai pada pembunuhan.</w:t>
      </w:r>
    </w:p>
    <w:p w:rsidR="002A79D0" w:rsidRPr="00763E94" w:rsidRDefault="002A79D0" w:rsidP="002A79D0">
      <w:pPr>
        <w:pStyle w:val="BodyText"/>
        <w:spacing w:line="240" w:lineRule="auto"/>
        <w:ind w:firstLine="720"/>
        <w:rPr>
          <w:rFonts w:ascii="Times New Roman" w:hAnsi="Times New Roman" w:cs="Times New Roman"/>
        </w:rPr>
      </w:pPr>
      <w:r w:rsidRPr="00763E94">
        <w:rPr>
          <w:rFonts w:ascii="Times New Roman" w:hAnsi="Times New Roman" w:cs="Times New Roman"/>
        </w:rPr>
        <w:t>Kenyataan di atas menuntut adanya pemahaman bahwa hukum haruslah menyesuaikan dengan keadaan masyarakat, maka perlindungan anak haruslah dicapai dengan pendekatan bersama-sama dengan pranata sosial lainnya yang tumbuh dan berkembang di masyarakat. Oleh karena itu perlindungan anakmenjadi suatu keharusan bagi setiap warga Negara Indonesia untuk berperan dalam pre emtif, preventif terhadap tindak pidana yang menyangkut hak-hak anak dalam artian lebih menyeluruh, untuk itu perlunya tanggung jawab bersama bagi komponen bangsa, baik itu praktisi, penegak hukum, pemerintah dan masyarakat dalam melakukan perlindungan anak di Indonesia.</w:t>
      </w:r>
    </w:p>
    <w:p w:rsidR="002A79D0" w:rsidRPr="00763E94" w:rsidRDefault="002A79D0" w:rsidP="002A79D0">
      <w:pPr>
        <w:pStyle w:val="BodyText"/>
        <w:spacing w:line="240" w:lineRule="auto"/>
        <w:rPr>
          <w:rFonts w:ascii="Times New Roman" w:hAnsi="Times New Roman" w:cs="Times New Roman"/>
          <w:b/>
          <w:bCs/>
        </w:rPr>
      </w:pPr>
    </w:p>
    <w:p w:rsidR="002A79D0" w:rsidRPr="00763E94" w:rsidRDefault="002A79D0" w:rsidP="00AF6B03">
      <w:pPr>
        <w:pStyle w:val="BodyText"/>
        <w:numPr>
          <w:ilvl w:val="0"/>
          <w:numId w:val="7"/>
        </w:numPr>
        <w:spacing w:line="240" w:lineRule="auto"/>
        <w:ind w:left="360"/>
        <w:rPr>
          <w:rFonts w:ascii="Times New Roman" w:hAnsi="Times New Roman" w:cs="Times New Roman"/>
          <w:b/>
          <w:bCs/>
        </w:rPr>
      </w:pPr>
      <w:r w:rsidRPr="00763E94">
        <w:rPr>
          <w:rFonts w:ascii="Times New Roman" w:hAnsi="Times New Roman" w:cs="Times New Roman"/>
          <w:b/>
          <w:bCs/>
          <w:lang w:val="sv-SE"/>
        </w:rPr>
        <w:t xml:space="preserve">Perlindungan </w:t>
      </w:r>
      <w:r w:rsidR="00C03D62">
        <w:rPr>
          <w:rFonts w:ascii="Times New Roman" w:hAnsi="Times New Roman" w:cs="Times New Roman"/>
          <w:b/>
          <w:bCs/>
          <w:lang w:val="sv-SE"/>
        </w:rPr>
        <w:t>(</w:t>
      </w:r>
      <w:r w:rsidRPr="00763E94">
        <w:rPr>
          <w:rFonts w:ascii="Times New Roman" w:hAnsi="Times New Roman" w:cs="Times New Roman"/>
          <w:b/>
          <w:bCs/>
          <w:lang w:val="sv-SE"/>
        </w:rPr>
        <w:t>Anak</w:t>
      </w:r>
      <w:r w:rsidR="00C03D62">
        <w:rPr>
          <w:rFonts w:ascii="Times New Roman" w:hAnsi="Times New Roman" w:cs="Times New Roman"/>
          <w:b/>
          <w:bCs/>
          <w:lang w:val="sv-SE"/>
        </w:rPr>
        <w:t>)</w:t>
      </w:r>
      <w:r w:rsidRPr="00763E94">
        <w:rPr>
          <w:rFonts w:ascii="Times New Roman" w:hAnsi="Times New Roman" w:cs="Times New Roman"/>
          <w:b/>
          <w:bCs/>
          <w:lang w:val="sv-SE"/>
        </w:rPr>
        <w:t xml:space="preserve"> </w:t>
      </w:r>
      <w:r w:rsidR="004951A7" w:rsidRPr="00763E94">
        <w:rPr>
          <w:rFonts w:ascii="Times New Roman" w:hAnsi="Times New Roman" w:cs="Times New Roman"/>
          <w:b/>
          <w:bCs/>
          <w:lang w:val="sv-SE"/>
        </w:rPr>
        <w:t xml:space="preserve">dalam </w:t>
      </w:r>
      <w:r w:rsidRPr="00763E94">
        <w:rPr>
          <w:rFonts w:ascii="Times New Roman" w:hAnsi="Times New Roman" w:cs="Times New Roman"/>
          <w:b/>
          <w:bCs/>
          <w:lang w:val="sv-SE"/>
        </w:rPr>
        <w:t>Pandangan Islam</w:t>
      </w:r>
    </w:p>
    <w:p w:rsidR="002A79D0" w:rsidRPr="00763E94" w:rsidRDefault="002A79D0" w:rsidP="002A79D0">
      <w:pPr>
        <w:pStyle w:val="BodyText"/>
        <w:spacing w:line="240" w:lineRule="auto"/>
        <w:rPr>
          <w:rFonts w:ascii="Times New Roman" w:hAnsi="Times New Roman" w:cs="Times New Roman"/>
          <w:lang w:val="sv-SE"/>
        </w:rPr>
      </w:pPr>
      <w:r w:rsidRPr="00763E94">
        <w:rPr>
          <w:rFonts w:ascii="Times New Roman" w:hAnsi="Times New Roman" w:cs="Times New Roman"/>
          <w:lang w:val="sv-SE"/>
        </w:rPr>
        <w:t xml:space="preserve">          Perlindungan anak dalam Islam merupakan perlindungan secara fitrah. Oleh karena itu dalam pandangan Islam tentang perlindungan anak perlu dipahami secara utuh. Hal ini sebagaimana dikemukakan oleh Al Mughi, bahwa selama seorang anak belum dapat membedakan sesuatu atau belum </w:t>
      </w:r>
      <w:r w:rsidRPr="00763E94">
        <w:rPr>
          <w:rFonts w:ascii="Times New Roman" w:hAnsi="Times New Roman" w:cs="Times New Roman"/>
          <w:i/>
          <w:iCs/>
          <w:lang w:val="sv-SE"/>
        </w:rPr>
        <w:t>aqil baligh</w:t>
      </w:r>
      <w:r w:rsidRPr="00763E94">
        <w:rPr>
          <w:rFonts w:ascii="Times New Roman" w:hAnsi="Times New Roman" w:cs="Times New Roman"/>
          <w:lang w:val="sv-SE"/>
        </w:rPr>
        <w:t xml:space="preserve"> (belum dewasa), maka perlindungan anak menjadi tanggung jawab orang tua atau pengampunya.</w:t>
      </w:r>
      <w:r w:rsidRPr="00763E94">
        <w:rPr>
          <w:rStyle w:val="FootnoteReference"/>
          <w:rFonts w:ascii="Times New Roman" w:hAnsi="Times New Roman" w:cs="Times New Roman"/>
        </w:rPr>
        <w:footnoteReference w:id="14"/>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Adapun landasannya adalah Al Qur’an </w:t>
      </w:r>
      <w:r w:rsidR="004951A7" w:rsidRPr="00763E94">
        <w:rPr>
          <w:rFonts w:ascii="Times New Roman" w:hAnsi="Times New Roman" w:cs="Times New Roman"/>
          <w:lang w:val="sv-SE"/>
        </w:rPr>
        <w:t>Surat An-Nur, 58</w:t>
      </w:r>
      <w:r w:rsidRPr="00763E94">
        <w:rPr>
          <w:rFonts w:ascii="Times New Roman" w:hAnsi="Times New Roman" w:cs="Times New Roman"/>
          <w:lang w:val="sv-SE"/>
        </w:rPr>
        <w:t>: “Hai orang-orang yang beriman, hendaklah budak-budak (lelaki dan perempuan) yang kamu mliki, dan orang-orang yang belum balig (anak-anak) di antara kamu, meminta izin kepada kamu tiga kali (dalam satu hari) yaitu: sebelum sholat subuh, ketika kamu nenanggalkan pakaian (luar)</w:t>
      </w:r>
      <w:r w:rsidR="004951A7" w:rsidRPr="00763E94">
        <w:rPr>
          <w:rFonts w:ascii="Times New Roman" w:hAnsi="Times New Roman" w:cs="Times New Roman"/>
          <w:lang w:val="sv-SE"/>
        </w:rPr>
        <w:t>-</w:t>
      </w:r>
      <w:r w:rsidRPr="00763E94">
        <w:rPr>
          <w:rFonts w:ascii="Times New Roman" w:hAnsi="Times New Roman" w:cs="Times New Roman"/>
          <w:lang w:val="sv-SE"/>
        </w:rPr>
        <w:t>mu di tengah hari dan sesudah sholat isya</w:t>
      </w:r>
      <w:r w:rsidR="004951A7" w:rsidRPr="00763E94">
        <w:rPr>
          <w:rFonts w:ascii="Times New Roman" w:hAnsi="Times New Roman" w:cs="Times New Roman"/>
          <w:lang w:val="sv-SE"/>
        </w:rPr>
        <w:t>’ (itulah) tiga aurat bagi kamu</w:t>
      </w:r>
      <w:r w:rsidRPr="00763E94">
        <w:rPr>
          <w:rFonts w:ascii="Times New Roman" w:hAnsi="Times New Roman" w:cs="Times New Roman"/>
          <w:lang w:val="sv-SE"/>
        </w:rPr>
        <w:t>”</w:t>
      </w:r>
      <w:r w:rsidR="004951A7" w:rsidRPr="00763E94">
        <w:rPr>
          <w:rFonts w:ascii="Times New Roman" w:hAnsi="Times New Roman" w:cs="Times New Roman"/>
          <w:lang w:val="sv-SE"/>
        </w:rPr>
        <w:t>.</w:t>
      </w:r>
      <w:r w:rsidRPr="00763E94">
        <w:rPr>
          <w:rStyle w:val="FootnoteReference"/>
          <w:rFonts w:ascii="Times New Roman" w:hAnsi="Times New Roman" w:cs="Times New Roman"/>
        </w:rPr>
        <w:footnoteReference w:id="15"/>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Pemahaman tiga macam waktu yang biasanya mengharuskan aurat itu terbukan. Oleh sebab itu Allah melarang budak-budak dan anak-anak di bawah umur untuk masuk ke kamar tidur orang dewasa tanpa izin pada waktu-waktu tersebut. Inilah tafsir dari ayat di atas, namun dapat dipahami bahwa perlindungan anak dari kejahatan seksual dan kekerasan lain perlu diperhatikan sebagaimana </w:t>
      </w:r>
      <w:r w:rsidRPr="00763E94">
        <w:rPr>
          <w:rFonts w:ascii="Times New Roman" w:hAnsi="Times New Roman" w:cs="Times New Roman"/>
          <w:lang w:val="sv-SE"/>
        </w:rPr>
        <w:lastRenderedPageBreak/>
        <w:t xml:space="preserve">tuntunan dalam konteks Al-qur’an yang menjadi “sumber utama dalam ilmu  </w:t>
      </w:r>
      <w:r w:rsidRPr="00763E94">
        <w:rPr>
          <w:rFonts w:ascii="Times New Roman" w:hAnsi="Times New Roman" w:cs="Times New Roman"/>
          <w:i/>
          <w:iCs/>
          <w:lang w:val="sv-SE"/>
        </w:rPr>
        <w:t>ushul fiqh</w:t>
      </w:r>
      <w:r w:rsidRPr="00763E94">
        <w:rPr>
          <w:rFonts w:ascii="Times New Roman" w:hAnsi="Times New Roman" w:cs="Times New Roman"/>
          <w:lang w:val="sv-SE"/>
        </w:rPr>
        <w:t>, karena itu secara epistemologis, yang dikaji dalam ilmu ushul fiqh adalah petunjuk (</w:t>
      </w:r>
      <w:r w:rsidRPr="00763E94">
        <w:rPr>
          <w:rFonts w:ascii="Times New Roman" w:hAnsi="Times New Roman" w:cs="Times New Roman"/>
          <w:i/>
          <w:iCs/>
          <w:lang w:val="sv-SE"/>
        </w:rPr>
        <w:t>dalalah</w:t>
      </w:r>
      <w:r w:rsidRPr="00763E94">
        <w:rPr>
          <w:rFonts w:ascii="Times New Roman" w:hAnsi="Times New Roman" w:cs="Times New Roman"/>
          <w:lang w:val="sv-SE"/>
        </w:rPr>
        <w:t>) yang ada dalam teks wahyu, baik petunjuk secara tekstual (</w:t>
      </w:r>
      <w:r w:rsidRPr="00763E94">
        <w:rPr>
          <w:rFonts w:ascii="Times New Roman" w:hAnsi="Times New Roman" w:cs="Times New Roman"/>
          <w:i/>
          <w:iCs/>
          <w:lang w:val="sv-SE"/>
        </w:rPr>
        <w:t>dalalah an nash</w:t>
      </w:r>
      <w:r w:rsidRPr="00763E94">
        <w:rPr>
          <w:rFonts w:ascii="Times New Roman" w:hAnsi="Times New Roman" w:cs="Times New Roman"/>
          <w:lang w:val="sv-SE"/>
        </w:rPr>
        <w:t>)”.</w:t>
      </w:r>
      <w:r w:rsidRPr="00763E94">
        <w:rPr>
          <w:rStyle w:val="FootnoteReference"/>
          <w:rFonts w:ascii="Times New Roman" w:hAnsi="Times New Roman" w:cs="Times New Roman"/>
        </w:rPr>
        <w:footnoteReference w:id="16"/>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 xml:space="preserve">Petunjuk secara tekstual Al qur’an, yakni dipahami secara </w:t>
      </w:r>
      <w:r w:rsidRPr="00763E94">
        <w:rPr>
          <w:rFonts w:ascii="Times New Roman" w:hAnsi="Times New Roman" w:cs="Times New Roman"/>
          <w:i/>
          <w:iCs/>
          <w:lang w:val="sv-SE"/>
        </w:rPr>
        <w:t>harfiyah</w:t>
      </w:r>
      <w:r w:rsidRPr="00763E94">
        <w:rPr>
          <w:rFonts w:ascii="Times New Roman" w:hAnsi="Times New Roman" w:cs="Times New Roman"/>
          <w:lang w:val="sv-SE"/>
        </w:rPr>
        <w:t xml:space="preserve"> atau apa arti yang dimaksudkan dalam Al Qur’an, sedangkan secara kontekstual maksudnya adalah hikmah yang terkandung dari arti  yang sebenarnya. Hal inilah yang memberikan ruang untuk menggali hukum Islam yang merupakan salah satu dari sumber hukum positif atau hukum yang berlaku di Indonesia. Ada keterkaitannya dengan persoalan perlindungan hukum terhadap anak yang masuk dalam hukum keluarga, hukum perkawinan.</w:t>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Pada hukum perkawinan, khususnya mengenai kewajiban  terhadap anak, maka hukum Islam memberi aturan bahwa yang dibebani tugas kewajiban memelihara dan mendidik anak adalah bapak, sedang ibu bersifat membantu. Sesungguhnya dalam hukum Islam sifat hubungan antara orang tua dan anak dapat dilihat dari segi material, yaitu memberi nafkah, menyusukan dan mengasuh, sedangkan dari segi immaterial yaitu curahan cinta kasih, penjagaan dan perlindungan serta pendidikan rohani dan lain-lain.</w:t>
      </w:r>
      <w:r w:rsidRPr="00763E94">
        <w:rPr>
          <w:rStyle w:val="FootnoteReference"/>
          <w:rFonts w:ascii="Times New Roman" w:hAnsi="Times New Roman" w:cs="Times New Roman"/>
        </w:rPr>
        <w:footnoteReference w:id="17"/>
      </w:r>
    </w:p>
    <w:p w:rsidR="002A79D0" w:rsidRPr="00763E94" w:rsidRDefault="002A79D0" w:rsidP="002A79D0">
      <w:pPr>
        <w:pStyle w:val="BodyText"/>
        <w:spacing w:line="240" w:lineRule="auto"/>
        <w:ind w:firstLine="720"/>
        <w:rPr>
          <w:rFonts w:ascii="Times New Roman" w:hAnsi="Times New Roman" w:cs="Times New Roman"/>
          <w:lang w:val="sv-SE"/>
        </w:rPr>
      </w:pPr>
      <w:r w:rsidRPr="00763E94">
        <w:rPr>
          <w:rFonts w:ascii="Times New Roman" w:hAnsi="Times New Roman" w:cs="Times New Roman"/>
          <w:lang w:val="sv-SE"/>
        </w:rPr>
        <w:t>Pada perlindungan anak secara material dan immaterial di atas memberikan pemahaman bahwa “kewajiban bapak dalam memberi nafkah menurut  kemampuannya. Seorang ayah yang rezekinya sempit hend</w:t>
      </w:r>
      <w:r w:rsidR="0050457C" w:rsidRPr="00763E94">
        <w:rPr>
          <w:rFonts w:ascii="Times New Roman" w:hAnsi="Times New Roman" w:cs="Times New Roman"/>
          <w:lang w:val="sv-SE"/>
        </w:rPr>
        <w:t>a</w:t>
      </w:r>
      <w:r w:rsidRPr="00763E94">
        <w:rPr>
          <w:rFonts w:ascii="Times New Roman" w:hAnsi="Times New Roman" w:cs="Times New Roman"/>
          <w:lang w:val="sv-SE"/>
        </w:rPr>
        <w:t>klah memberi nafkah dari hartanya yang diberikan Allah kepadanya. Allah tidak membebani seseorang melainkan (sekedar) apa yang Allah berikan kepadanya”.</w:t>
      </w:r>
      <w:r w:rsidRPr="00763E94">
        <w:rPr>
          <w:rStyle w:val="FootnoteReference"/>
          <w:rFonts w:ascii="Times New Roman" w:hAnsi="Times New Roman" w:cs="Times New Roman"/>
        </w:rPr>
        <w:footnoteReference w:id="18"/>
      </w:r>
      <w:r w:rsidRPr="00763E94">
        <w:rPr>
          <w:rFonts w:ascii="Times New Roman" w:hAnsi="Times New Roman" w:cs="Times New Roman"/>
          <w:lang w:val="sv-SE"/>
        </w:rPr>
        <w:t xml:space="preserve"> Maksudnya berdasarkan kemampuan yakni sebatas yang bisa dilakukan sesuai dengan beban yang diberikan kepadanya. Hal ini sejalan dengan Firman Allah pada Surat Alam Nasyrah ayat (7):  ”Sesungguhnya sesudah kesulitan itu ada kemudahan”.</w:t>
      </w:r>
      <w:r w:rsidRPr="00763E94">
        <w:rPr>
          <w:rStyle w:val="FootnoteReference"/>
          <w:rFonts w:ascii="Times New Roman" w:hAnsi="Times New Roman" w:cs="Times New Roman"/>
        </w:rPr>
        <w:footnoteReference w:id="19"/>
      </w: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Penyelesaian melalui pendekatan hukum Islam menjadi altern</w:t>
      </w:r>
      <w:r w:rsidR="002B5FF7" w:rsidRPr="00763E94">
        <w:rPr>
          <w:rFonts w:ascii="Times New Roman" w:hAnsi="Times New Roman" w:cs="Times New Roman"/>
          <w:sz w:val="24"/>
          <w:szCs w:val="24"/>
          <w:lang w:val="en-US"/>
        </w:rPr>
        <w:t>atif sebuah penegakan hukum non-</w:t>
      </w:r>
      <w:r w:rsidRPr="00763E94">
        <w:rPr>
          <w:rFonts w:ascii="Times New Roman" w:hAnsi="Times New Roman" w:cs="Times New Roman"/>
          <w:sz w:val="24"/>
          <w:szCs w:val="24"/>
          <w:lang w:val="en-US"/>
        </w:rPr>
        <w:t>penal. Hal ini perlu pemahaman tentang keberadaan hukum Islam terkait dengan  perdagangan perempuan dikutip dari tulisan Rahmawati seorang dosen luar biasa dari UIN Malang</w:t>
      </w:r>
      <w:r w:rsidRPr="00763E94">
        <w:rPr>
          <w:rStyle w:val="FootnoteReference"/>
          <w:rFonts w:ascii="Times New Roman" w:hAnsi="Times New Roman" w:cs="Times New Roman"/>
          <w:sz w:val="24"/>
          <w:szCs w:val="24"/>
          <w:lang w:val="en-US"/>
        </w:rPr>
        <w:footnoteReference w:id="20"/>
      </w:r>
      <w:r w:rsidRPr="00763E94">
        <w:rPr>
          <w:rFonts w:ascii="Times New Roman" w:hAnsi="Times New Roman" w:cs="Times New Roman"/>
          <w:sz w:val="24"/>
          <w:szCs w:val="24"/>
          <w:lang w:val="en-US"/>
        </w:rPr>
        <w:t xml:space="preserve">, bahwa keberadaan hukum Islam tidak bisa terlepas dari dua sumber hukum Islam, yaitu; (1) al-Quran dan al-Sunnah, sebagai wahyu yang keberadaannya bersifat absolut (mutlak) dan keberlakuannya bersifat permanen dan universal; (2) Fiqh, sebagai wahyu yang telah diintervensi oleh pemikiran (ijtihad) para ulama. Kebenaran fiqh bersifat nisbi atau relatif, sementara keberlakuannya tidak permanen dan boleh jadi tidak </w:t>
      </w:r>
      <w:r w:rsidRPr="00763E94">
        <w:rPr>
          <w:rFonts w:ascii="Times New Roman" w:hAnsi="Times New Roman" w:cs="Times New Roman"/>
          <w:sz w:val="24"/>
          <w:szCs w:val="24"/>
          <w:lang w:val="en-US"/>
        </w:rPr>
        <w:lastRenderedPageBreak/>
        <w:t xml:space="preserve">bersifat universal. Tujuan utama dari hukum Islam adalah mengatur manusia untuk mencapai kesejahteraan hidup (maslahah) dengan indikator utamanya yaitu mendatangkan manfaat dan menghindarkan mudharat. </w:t>
      </w:r>
    </w:p>
    <w:p w:rsidR="002A79D0" w:rsidRPr="00763E94" w:rsidRDefault="002B5FF7"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Mendalami </w:t>
      </w:r>
      <w:r w:rsidR="002A79D0" w:rsidRPr="00763E94">
        <w:rPr>
          <w:rFonts w:ascii="Times New Roman" w:hAnsi="Times New Roman" w:cs="Times New Roman"/>
          <w:sz w:val="24"/>
          <w:szCs w:val="24"/>
          <w:lang w:val="en-US"/>
        </w:rPr>
        <w:t>al-Quran dan al-Sunnah terdapat berbagai macam perintah dan larangan, dan setiap perintah pasti berkenaan dengan hal-hal yang bermanfaat, dan sebaliknya setiap larangan pasti berkenaan dengan hal-hal yang menimbulkan mudharat. Sementara itu, pelanggaran terhadap ketentuan-ketentuan hukum yang ada dalam kedua sumber tersebut pasti akan menimbulkan dampak negatif dalam kehidupan masyarakat. Ada lima hal pokok yang ingin diatur dan dilindungi oleh hukum Islam dalam upaya mewujudkan ketertiban, ketentraman, dan kesejahteraan hidup manusia. Selain itu Islam memberikan perlindungan terhadap kehidupan manusia dalam uraian sebagai berikut:</w:t>
      </w:r>
    </w:p>
    <w:p w:rsidR="002A79D0" w:rsidRPr="00763E94" w:rsidRDefault="002A79D0" w:rsidP="00AF6B03">
      <w:pPr>
        <w:pStyle w:val="ListParagraph"/>
        <w:numPr>
          <w:ilvl w:val="4"/>
          <w:numId w:val="7"/>
        </w:numPr>
        <w:autoSpaceDE w:val="0"/>
        <w:autoSpaceDN w:val="0"/>
        <w:adjustRightInd w:val="0"/>
        <w:spacing w:line="240" w:lineRule="auto"/>
        <w:ind w:left="357" w:right="0" w:hanging="357"/>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Perlindungan terhadap agama yang merupakan hak asasi setiap orang. Ajaran Islam intinya terdapat dalam rukun iman dan rukun Islam. Tanpa dasar iman,</w:t>
      </w:r>
      <w:r w:rsidRPr="00763E94">
        <w:rPr>
          <w:rFonts w:ascii="Times New Roman" w:hAnsi="Times New Roman" w:cs="Times New Roman"/>
          <w:sz w:val="24"/>
          <w:szCs w:val="24"/>
        </w:rPr>
        <w:t xml:space="preserve"> </w:t>
      </w:r>
      <w:r w:rsidRPr="00763E94">
        <w:rPr>
          <w:rFonts w:ascii="Times New Roman" w:hAnsi="Times New Roman" w:cs="Times New Roman"/>
          <w:sz w:val="24"/>
          <w:szCs w:val="24"/>
          <w:lang w:val="en-US"/>
        </w:rPr>
        <w:t>13 amal dan karya seseorang tidak ada artinya di sisi Allah SWT. Sebaliknya, kualitas amal dan karya seseorang Muslim tergantung pada kadar serta kualitas imannya.</w:t>
      </w:r>
      <w:r w:rsidR="002B5FF7"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lang w:val="en-US"/>
        </w:rPr>
        <w:t xml:space="preserve">Firman Allah SWT: </w:t>
      </w:r>
      <w:r w:rsidRPr="00763E94">
        <w:rPr>
          <w:rFonts w:ascii="Times New Roman" w:hAnsi="Times New Roman" w:cs="Times New Roman"/>
          <w:i/>
          <w:iCs/>
          <w:sz w:val="24"/>
          <w:szCs w:val="24"/>
          <w:lang w:val="en-US"/>
        </w:rPr>
        <w:t>“Barangsiapa yang mengerjakan amal saleh, baik laki-laki maupun perempuan dalam keadaan beriman, maka sesungguhnya akan Kami berikan kepadanya kehidupan yang baik, dan sesungguhnya akan Kami beri balasan mereka dengan pahala yang lebih baik dari apa yang telah mereka kerjakan.”</w:t>
      </w:r>
    </w:p>
    <w:p w:rsidR="002A79D0" w:rsidRPr="00763E94" w:rsidRDefault="002A79D0" w:rsidP="00AF6B03">
      <w:pPr>
        <w:pStyle w:val="ListParagraph"/>
        <w:numPr>
          <w:ilvl w:val="4"/>
          <w:numId w:val="7"/>
        </w:numPr>
        <w:autoSpaceDE w:val="0"/>
        <w:autoSpaceDN w:val="0"/>
        <w:adjustRightInd w:val="0"/>
        <w:spacing w:line="240" w:lineRule="auto"/>
        <w:ind w:left="357" w:right="0" w:hanging="357"/>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 xml:space="preserve">Perlindungan terhadap jiwa dan nyawa manusia. Oleh karena itu, hukum Islam melarang pembunuhan, penganiayaan serta tindakan-tindakan kekerasan lainnya seperti perbuatan teror, premanisme, dan lain-lain. Sanksi terhadap pelakunya pun cukup tegas dan keras, yaitu hukum </w:t>
      </w:r>
      <w:r w:rsidRPr="00763E94">
        <w:rPr>
          <w:rFonts w:ascii="Times New Roman" w:hAnsi="Times New Roman" w:cs="Times New Roman"/>
          <w:i/>
          <w:iCs/>
          <w:sz w:val="24"/>
          <w:szCs w:val="24"/>
          <w:lang w:val="en-US"/>
        </w:rPr>
        <w:t>qishash</w:t>
      </w:r>
      <w:r w:rsidRPr="00763E94">
        <w:rPr>
          <w:rFonts w:ascii="Times New Roman" w:hAnsi="Times New Roman" w:cs="Times New Roman"/>
          <w:sz w:val="24"/>
          <w:szCs w:val="24"/>
          <w:lang w:val="en-US"/>
        </w:rPr>
        <w:t>. Selain itu, bagi seorang Muslim, menghilangkan nyawa orang lain tanpa hak adalah merupakan dosa besar.</w:t>
      </w:r>
    </w:p>
    <w:p w:rsidR="002A79D0" w:rsidRPr="00763E94" w:rsidRDefault="002A79D0" w:rsidP="00AF6B03">
      <w:pPr>
        <w:pStyle w:val="ListParagraph"/>
        <w:numPr>
          <w:ilvl w:val="4"/>
          <w:numId w:val="7"/>
        </w:numPr>
        <w:autoSpaceDE w:val="0"/>
        <w:autoSpaceDN w:val="0"/>
        <w:adjustRightInd w:val="0"/>
        <w:spacing w:line="240" w:lineRule="auto"/>
        <w:ind w:left="357" w:right="0" w:hanging="357"/>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Perlindungan terhadap akal manusia. Manusia memiliki nilai dan harga dalam kehidupannya bilamana akalnya waras. Karena itu akal perlu dijaga dan dipelihara dari perbuatan-perbuatan yang dapat merusaknya. Karenanya hukum Islam melarang meminum minuman keras serta bahan-bahan sejenisnya. Adapun sanksi terhadap pelakunya adalah hukum cambuk minimal 40 kali.</w:t>
      </w:r>
    </w:p>
    <w:p w:rsidR="002A79D0" w:rsidRPr="00763E94" w:rsidRDefault="002A79D0" w:rsidP="00AF6B03">
      <w:pPr>
        <w:pStyle w:val="ListParagraph"/>
        <w:numPr>
          <w:ilvl w:val="4"/>
          <w:numId w:val="7"/>
        </w:numPr>
        <w:autoSpaceDE w:val="0"/>
        <w:autoSpaceDN w:val="0"/>
        <w:adjustRightInd w:val="0"/>
        <w:spacing w:line="240" w:lineRule="auto"/>
        <w:ind w:left="357" w:right="0" w:hanging="357"/>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 xml:space="preserve">Perlindungan terhadap kehormatan diri dan kesucian keturunan. Dalam hal ini, Islam menetapkan syariat nikah, sehingga nafsu seksual manusia bisa tersalurkan secara manusiawi dan terhormat. Disamping itu, dengan adanya syariat nikah seseorang bisa diketahui asal-usul keturunannya secara jelas. Dapat diketahui pula siapa yang bertanggung jawab untuk memberi nafkah keluarga. Islam juga melarang keras perbuatan zina, homoseksual, </w:t>
      </w:r>
      <w:r w:rsidRPr="00763E94">
        <w:rPr>
          <w:rFonts w:ascii="Times New Roman" w:hAnsi="Times New Roman" w:cs="Times New Roman"/>
          <w:i/>
          <w:iCs/>
          <w:sz w:val="24"/>
          <w:szCs w:val="24"/>
          <w:lang w:val="en-US"/>
        </w:rPr>
        <w:t xml:space="preserve">samen leven </w:t>
      </w:r>
      <w:r w:rsidRPr="00763E94">
        <w:rPr>
          <w:rFonts w:ascii="Times New Roman" w:hAnsi="Times New Roman" w:cs="Times New Roman"/>
          <w:sz w:val="24"/>
          <w:szCs w:val="24"/>
          <w:lang w:val="en-US"/>
        </w:rPr>
        <w:t xml:space="preserve">(kumpul kebo), dan yang sejenisnya. </w:t>
      </w:r>
    </w:p>
    <w:p w:rsidR="002A79D0" w:rsidRPr="00763E94" w:rsidRDefault="002A79D0" w:rsidP="00AF6B03">
      <w:pPr>
        <w:pStyle w:val="ListParagraph"/>
        <w:numPr>
          <w:ilvl w:val="4"/>
          <w:numId w:val="7"/>
        </w:numPr>
        <w:autoSpaceDE w:val="0"/>
        <w:autoSpaceDN w:val="0"/>
        <w:adjustRightInd w:val="0"/>
        <w:spacing w:line="240" w:lineRule="auto"/>
        <w:ind w:left="425" w:right="0" w:hanging="425"/>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 xml:space="preserve">Perlindungan terhadap harta manusia. Allah SWT menegaskan bahwa segala kekayaan yang ada di bumi maupun di langit adalah milik Allah. Pemilikan dan pemanfaatannya oleh manusia harus sesuai dengan ketentuan dan kehendak pemilik dan penciptanya, yaitu Allah SWT. Kita umat Islam diperintahkan untuk giat berusaha dan bekerja mencari rizki dengan cara yang halal, dan bukan dengan cara yang merugikan orang lain, seperti melakukan penipuan, merampok, korupsi, manipulasi, dan lain sebagainya. Untuk melindungi harta manusia dari gangguan para pencuri dan para perampok, </w:t>
      </w:r>
      <w:r w:rsidRPr="00763E94">
        <w:rPr>
          <w:rFonts w:ascii="Times New Roman" w:hAnsi="Times New Roman" w:cs="Times New Roman"/>
          <w:sz w:val="24"/>
          <w:szCs w:val="24"/>
          <w:lang w:val="en-US"/>
        </w:rPr>
        <w:lastRenderedPageBreak/>
        <w:t>maka hukum Islam memberikan sanksi yang cukup berat bagi para pelakunya, yaitu hukum potong tangan.</w:t>
      </w:r>
    </w:p>
    <w:p w:rsidR="002A79D0" w:rsidRPr="00763E94" w:rsidRDefault="002A79D0" w:rsidP="002A79D0">
      <w:pPr>
        <w:pStyle w:val="ListParagraph"/>
        <w:autoSpaceDE w:val="0"/>
        <w:autoSpaceDN w:val="0"/>
        <w:adjustRightInd w:val="0"/>
        <w:spacing w:line="240" w:lineRule="auto"/>
        <w:ind w:left="0" w:right="0"/>
        <w:rPr>
          <w:rFonts w:ascii="Times New Roman" w:hAnsi="Times New Roman" w:cs="Times New Roman"/>
          <w:b/>
          <w:bCs/>
          <w:sz w:val="24"/>
          <w:szCs w:val="24"/>
          <w:lang w:val="en-US"/>
        </w:rPr>
      </w:pP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Pemberian sanksi di atas diharapkan menjadi upaya membuat jera bagi pelanggar tindak pidana perdagangan orang. Oleh karena itu perlu pemahaman tentang jual beli terkait perdangan orang. Di dalam hukum fiqh, jual beli barang termasuk dalam bahasan </w:t>
      </w:r>
      <w:r w:rsidRPr="00763E94">
        <w:rPr>
          <w:rFonts w:ascii="Times New Roman" w:hAnsi="Times New Roman" w:cs="Times New Roman"/>
          <w:i/>
          <w:iCs/>
          <w:sz w:val="24"/>
          <w:szCs w:val="24"/>
          <w:lang w:val="en-US"/>
        </w:rPr>
        <w:t xml:space="preserve">al-bai’ </w:t>
      </w:r>
      <w:r w:rsidRPr="00763E94">
        <w:rPr>
          <w:rFonts w:ascii="Times New Roman" w:hAnsi="Times New Roman" w:cs="Times New Roman"/>
          <w:sz w:val="24"/>
          <w:szCs w:val="24"/>
          <w:lang w:val="en-US"/>
        </w:rPr>
        <w:t xml:space="preserve">(البيع ), sementara jual beli jasa atau manfaat termasuk dalam pembahasan </w:t>
      </w:r>
      <w:r w:rsidRPr="00763E94">
        <w:rPr>
          <w:rFonts w:ascii="Times New Roman" w:hAnsi="Times New Roman" w:cs="Times New Roman"/>
          <w:i/>
          <w:iCs/>
          <w:sz w:val="24"/>
          <w:szCs w:val="24"/>
          <w:lang w:val="en-US"/>
        </w:rPr>
        <w:t xml:space="preserve">al-ijarah </w:t>
      </w:r>
      <w:r w:rsidRPr="00763E94">
        <w:rPr>
          <w:rFonts w:ascii="Times New Roman" w:hAnsi="Times New Roman" w:cs="Times New Roman"/>
          <w:sz w:val="24"/>
          <w:szCs w:val="24"/>
          <w:lang w:val="en-US"/>
        </w:rPr>
        <w:t xml:space="preserve">(الإجارة ). Kenyataan menunjukkan, bahwa perdagangan perempuan yang semakin marak dewasa ini adalah menyangkut transaksi jual beli jasa atau manfaat, bukan jual beli barang. Dengan demikian, maka masalah perdagangan perempuan termasuk bahasan </w:t>
      </w:r>
      <w:r w:rsidRPr="00763E94">
        <w:rPr>
          <w:rFonts w:ascii="Times New Roman" w:hAnsi="Times New Roman" w:cs="Times New Roman"/>
          <w:i/>
          <w:iCs/>
          <w:sz w:val="24"/>
          <w:szCs w:val="24"/>
          <w:lang w:val="en-US"/>
        </w:rPr>
        <w:t xml:space="preserve">al-ijarah </w:t>
      </w:r>
      <w:r w:rsidRPr="00763E94">
        <w:rPr>
          <w:rFonts w:ascii="Times New Roman" w:hAnsi="Times New Roman" w:cs="Times New Roman"/>
          <w:sz w:val="24"/>
          <w:szCs w:val="24"/>
          <w:lang w:val="en-US"/>
        </w:rPr>
        <w:t>(الإجارة ).</w:t>
      </w: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Pemahaman dalam ilmu fiqh, </w:t>
      </w:r>
      <w:r w:rsidRPr="00763E94">
        <w:rPr>
          <w:rFonts w:ascii="Times New Roman" w:hAnsi="Times New Roman" w:cs="Times New Roman"/>
          <w:i/>
          <w:iCs/>
          <w:sz w:val="24"/>
          <w:szCs w:val="24"/>
          <w:lang w:val="en-US"/>
        </w:rPr>
        <w:t xml:space="preserve">al-ijarah </w:t>
      </w:r>
      <w:r w:rsidRPr="00763E94">
        <w:rPr>
          <w:rFonts w:ascii="Times New Roman" w:hAnsi="Times New Roman" w:cs="Times New Roman"/>
          <w:sz w:val="24"/>
          <w:szCs w:val="24"/>
          <w:lang w:val="en-US"/>
        </w:rPr>
        <w:t xml:space="preserve">didefinisikan sebagai transaksi jual beli jasa atau manfaat dengan adanya imbalan tertentu terhadap jasa atau manfaat yang ditransaksikan itu. Selanjutnya Ada tiga macam manfaat atau jasa yang ditransaksikan, yaitu; </w:t>
      </w:r>
    </w:p>
    <w:p w:rsidR="002A79D0" w:rsidRPr="00763E94" w:rsidRDefault="002A79D0" w:rsidP="00AF6B03">
      <w:pPr>
        <w:pStyle w:val="ListParagraph"/>
        <w:numPr>
          <w:ilvl w:val="2"/>
          <w:numId w:val="1"/>
        </w:numPr>
        <w:tabs>
          <w:tab w:val="clear" w:pos="2340"/>
        </w:tabs>
        <w:autoSpaceDE w:val="0"/>
        <w:autoSpaceDN w:val="0"/>
        <w:adjustRightInd w:val="0"/>
        <w:spacing w:line="240" w:lineRule="auto"/>
        <w:ind w:left="360" w:right="0"/>
        <w:rPr>
          <w:rFonts w:ascii="Times New Roman" w:hAnsi="Times New Roman" w:cs="Times New Roman"/>
          <w:sz w:val="24"/>
          <w:szCs w:val="24"/>
        </w:rPr>
      </w:pPr>
      <w:r w:rsidRPr="00763E94">
        <w:rPr>
          <w:rFonts w:ascii="Times New Roman" w:hAnsi="Times New Roman" w:cs="Times New Roman"/>
          <w:sz w:val="24"/>
          <w:szCs w:val="24"/>
          <w:lang w:val="en-US"/>
        </w:rPr>
        <w:t>Manfaat atau jasa yang menyangkut benda dan barang. Sebagai contoh bila seseorang menyewakan sebuah rumah atau kendaraan bermotor maka yang terjadi adalah transaksi terhadap manfaat atau jasa dari rumah atau kendaraan tersebut.</w:t>
      </w:r>
    </w:p>
    <w:p w:rsidR="002A79D0" w:rsidRPr="00763E94" w:rsidRDefault="002A79D0" w:rsidP="00AF6B03">
      <w:pPr>
        <w:pStyle w:val="ListParagraph"/>
        <w:numPr>
          <w:ilvl w:val="2"/>
          <w:numId w:val="1"/>
        </w:numPr>
        <w:tabs>
          <w:tab w:val="clear" w:pos="2340"/>
        </w:tabs>
        <w:autoSpaceDE w:val="0"/>
        <w:autoSpaceDN w:val="0"/>
        <w:adjustRightInd w:val="0"/>
        <w:spacing w:line="240" w:lineRule="auto"/>
        <w:ind w:left="360" w:right="0"/>
        <w:rPr>
          <w:rFonts w:ascii="Times New Roman" w:hAnsi="Times New Roman" w:cs="Times New Roman"/>
          <w:sz w:val="24"/>
          <w:szCs w:val="24"/>
        </w:rPr>
      </w:pPr>
      <w:r w:rsidRPr="00763E94">
        <w:rPr>
          <w:rFonts w:ascii="Times New Roman" w:hAnsi="Times New Roman" w:cs="Times New Roman"/>
          <w:sz w:val="24"/>
          <w:szCs w:val="24"/>
          <w:lang w:val="en-US"/>
        </w:rPr>
        <w:t>Manfaat atau jasa yang menyangkut keahlian profesi. Sebagai contoh, seorang penjahit pakaian yang menerima upah atau ongkos jahit</w:t>
      </w:r>
      <w:r w:rsidRPr="00763E94">
        <w:rPr>
          <w:rFonts w:ascii="Times New Roman" w:hAnsi="Times New Roman" w:cs="Times New Roman"/>
          <w:sz w:val="24"/>
          <w:szCs w:val="24"/>
        </w:rPr>
        <w:t>.</w:t>
      </w:r>
    </w:p>
    <w:p w:rsidR="002A79D0" w:rsidRPr="00763E94" w:rsidRDefault="002A79D0" w:rsidP="00AF6B03">
      <w:pPr>
        <w:pStyle w:val="ListParagraph"/>
        <w:numPr>
          <w:ilvl w:val="2"/>
          <w:numId w:val="1"/>
        </w:numPr>
        <w:tabs>
          <w:tab w:val="clear" w:pos="2340"/>
        </w:tabs>
        <w:autoSpaceDE w:val="0"/>
        <w:autoSpaceDN w:val="0"/>
        <w:adjustRightInd w:val="0"/>
        <w:spacing w:line="240" w:lineRule="auto"/>
        <w:ind w:left="360" w:right="0"/>
        <w:rPr>
          <w:rFonts w:ascii="Times New Roman" w:hAnsi="Times New Roman" w:cs="Times New Roman"/>
          <w:sz w:val="24"/>
          <w:szCs w:val="24"/>
        </w:rPr>
      </w:pPr>
      <w:r w:rsidRPr="00763E94">
        <w:rPr>
          <w:rFonts w:ascii="Times New Roman" w:hAnsi="Times New Roman" w:cs="Times New Roman"/>
          <w:sz w:val="24"/>
          <w:szCs w:val="24"/>
          <w:lang w:val="en-US"/>
        </w:rPr>
        <w:t xml:space="preserve">Manfaat atau jasa yang menyangkut tenaga tanpa memerlukan keahlian tertentu. Sebagai contoh, kuli panggul, pembantu rumah tangga, dan lain-lain. Dalam praktik jual beli jasa atau manfaat (الإجارة ) minimal terdapat dua pihak pelaku transaksi, yaitu (a) pemilik atau penjual jasa atau manfaat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مؤجر</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 ; (b) pembeli jasa atau manfaat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مستأجر</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 . Sementara itu manfaat atau jasa yang diperjualbelikan dalam hukum fiqh disebut )مأجور( . Sedangkan imbalan yang diperoleh pihak pemilik atau penjual jasa disebut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أجر( atau )أجرة. Transaksi berupa jual beli jasa atau manfaat dibolehkan dalam hukum Islam, dengan persyaratan sebagai berikut: </w:t>
      </w:r>
    </w:p>
    <w:p w:rsidR="002A79D0" w:rsidRPr="00763E94" w:rsidRDefault="002A79D0" w:rsidP="00AF6B03">
      <w:pPr>
        <w:pStyle w:val="ListParagraph"/>
        <w:numPr>
          <w:ilvl w:val="0"/>
          <w:numId w:val="8"/>
        </w:numPr>
        <w:autoSpaceDE w:val="0"/>
        <w:autoSpaceDN w:val="0"/>
        <w:adjustRightInd w:val="0"/>
        <w:spacing w:line="240" w:lineRule="auto"/>
        <w:ind w:left="720" w:right="0"/>
        <w:rPr>
          <w:rFonts w:ascii="Times New Roman" w:hAnsi="Times New Roman" w:cs="Times New Roman"/>
          <w:sz w:val="24"/>
          <w:szCs w:val="24"/>
        </w:rPr>
      </w:pPr>
      <w:r w:rsidRPr="00763E94">
        <w:rPr>
          <w:rFonts w:ascii="Times New Roman" w:hAnsi="Times New Roman" w:cs="Times New Roman"/>
          <w:sz w:val="24"/>
          <w:szCs w:val="24"/>
          <w:lang w:val="en-US"/>
        </w:rPr>
        <w:t>Ada keridhaan antara pihak-pihak yang melakukan transaksi (pihak penjual dan pembeli jasa atau manfaat).</w:t>
      </w:r>
    </w:p>
    <w:p w:rsidR="002A79D0" w:rsidRPr="00763E94" w:rsidRDefault="002A79D0" w:rsidP="00AF6B03">
      <w:pPr>
        <w:pStyle w:val="ListParagraph"/>
        <w:numPr>
          <w:ilvl w:val="0"/>
          <w:numId w:val="8"/>
        </w:numPr>
        <w:autoSpaceDE w:val="0"/>
        <w:autoSpaceDN w:val="0"/>
        <w:adjustRightInd w:val="0"/>
        <w:spacing w:line="240" w:lineRule="auto"/>
        <w:ind w:left="720" w:right="0"/>
        <w:contextualSpacing w:val="0"/>
        <w:rPr>
          <w:rFonts w:ascii="Times New Roman" w:hAnsi="Times New Roman" w:cs="Times New Roman"/>
          <w:sz w:val="24"/>
          <w:szCs w:val="24"/>
        </w:rPr>
      </w:pPr>
      <w:r w:rsidRPr="00763E94">
        <w:rPr>
          <w:rFonts w:ascii="Times New Roman" w:hAnsi="Times New Roman" w:cs="Times New Roman"/>
          <w:sz w:val="24"/>
          <w:szCs w:val="24"/>
          <w:lang w:val="en-US"/>
        </w:rPr>
        <w:t xml:space="preserve">Pihak pembeli jasa atau manfaat mengetahui persis tentang jasa atau manfaat yang akan diperolehnya. </w:t>
      </w:r>
    </w:p>
    <w:p w:rsidR="002A79D0" w:rsidRPr="00763E94" w:rsidRDefault="002A79D0" w:rsidP="00AF6B03">
      <w:pPr>
        <w:pStyle w:val="ListParagraph"/>
        <w:numPr>
          <w:ilvl w:val="0"/>
          <w:numId w:val="8"/>
        </w:numPr>
        <w:autoSpaceDE w:val="0"/>
        <w:autoSpaceDN w:val="0"/>
        <w:adjustRightInd w:val="0"/>
        <w:spacing w:line="240" w:lineRule="auto"/>
        <w:ind w:left="720" w:right="0"/>
        <w:contextualSpacing w:val="0"/>
        <w:rPr>
          <w:rFonts w:ascii="Times New Roman" w:hAnsi="Times New Roman" w:cs="Times New Roman"/>
          <w:sz w:val="24"/>
          <w:szCs w:val="24"/>
        </w:rPr>
      </w:pPr>
      <w:r w:rsidRPr="00763E94">
        <w:rPr>
          <w:rFonts w:ascii="Times New Roman" w:hAnsi="Times New Roman" w:cs="Times New Roman"/>
          <w:sz w:val="24"/>
          <w:szCs w:val="24"/>
          <w:lang w:val="en-US"/>
        </w:rPr>
        <w:t>Pihak penjual jasa atau manfaat benar-benar dapat menyerahkan atau memberikan jasa atau manfaat terhadap pihak pembeli jasa atau manfaat.</w:t>
      </w:r>
    </w:p>
    <w:p w:rsidR="002A79D0" w:rsidRPr="00763E94" w:rsidRDefault="002A79D0" w:rsidP="00AF6B03">
      <w:pPr>
        <w:pStyle w:val="ListParagraph"/>
        <w:numPr>
          <w:ilvl w:val="0"/>
          <w:numId w:val="8"/>
        </w:numPr>
        <w:autoSpaceDE w:val="0"/>
        <w:autoSpaceDN w:val="0"/>
        <w:adjustRightInd w:val="0"/>
        <w:spacing w:line="240" w:lineRule="auto"/>
        <w:ind w:left="720" w:right="0"/>
        <w:contextualSpacing w:val="0"/>
        <w:rPr>
          <w:rFonts w:ascii="Times New Roman" w:hAnsi="Times New Roman" w:cs="Times New Roman"/>
          <w:sz w:val="24"/>
          <w:szCs w:val="24"/>
        </w:rPr>
      </w:pPr>
      <w:r w:rsidRPr="00763E94">
        <w:rPr>
          <w:rFonts w:ascii="Times New Roman" w:hAnsi="Times New Roman" w:cs="Times New Roman"/>
          <w:sz w:val="24"/>
          <w:szCs w:val="24"/>
          <w:lang w:val="en-US"/>
        </w:rPr>
        <w:t>Manfaat atau jasa yang diperjualbelikan harus berupa manfaat atau jasa yang dibolehkan (bukan termasuk yang diharamkan) oleh ketentuan syara</w:t>
      </w:r>
      <w:r w:rsidRPr="00763E94">
        <w:rPr>
          <w:rFonts w:ascii="Times New Roman" w:eastAsia="MS Mincho" w:hAnsi="Times New Roman" w:cs="Times New Roman"/>
          <w:sz w:val="24"/>
          <w:szCs w:val="24"/>
          <w:lang w:val="en-US"/>
        </w:rPr>
        <w:t>‟</w:t>
      </w:r>
      <w:r w:rsidRPr="00763E94">
        <w:rPr>
          <w:rFonts w:ascii="Times New Roman" w:hAnsi="Times New Roman" w:cs="Times New Roman"/>
          <w:sz w:val="24"/>
          <w:szCs w:val="24"/>
          <w:lang w:val="en-US"/>
        </w:rPr>
        <w:t>. Karena itu tidak dibolehkan melakukan jual beli jasa perbuatan maksiat atau yang dilarang oleh agama.</w:t>
      </w:r>
    </w:p>
    <w:p w:rsidR="002A79D0" w:rsidRPr="00763E94" w:rsidRDefault="002A79D0" w:rsidP="002A79D0">
      <w:pPr>
        <w:autoSpaceDE w:val="0"/>
        <w:autoSpaceDN w:val="0"/>
        <w:adjustRightInd w:val="0"/>
        <w:spacing w:line="240" w:lineRule="auto"/>
        <w:ind w:right="0"/>
        <w:rPr>
          <w:rFonts w:ascii="Times New Roman" w:hAnsi="Times New Roman" w:cs="Times New Roman"/>
          <w:sz w:val="24"/>
          <w:szCs w:val="24"/>
          <w:lang w:val="en-US"/>
        </w:rPr>
      </w:pPr>
    </w:p>
    <w:p w:rsidR="002A79D0" w:rsidRPr="00763E94" w:rsidRDefault="002A79D0" w:rsidP="002A79D0">
      <w:pPr>
        <w:autoSpaceDE w:val="0"/>
        <w:autoSpaceDN w:val="0"/>
        <w:adjustRightInd w:val="0"/>
        <w:spacing w:line="240" w:lineRule="auto"/>
        <w:ind w:right="0"/>
        <w:rPr>
          <w:rFonts w:ascii="Times New Roman" w:hAnsi="Times New Roman" w:cs="Times New Roman"/>
          <w:sz w:val="24"/>
          <w:szCs w:val="24"/>
          <w:lang w:val="en-US"/>
        </w:rPr>
      </w:pPr>
      <w:r w:rsidRPr="00763E94">
        <w:rPr>
          <w:rFonts w:ascii="Times New Roman" w:hAnsi="Times New Roman" w:cs="Times New Roman"/>
          <w:sz w:val="24"/>
          <w:szCs w:val="24"/>
          <w:lang w:val="en-US"/>
        </w:rPr>
        <w:tab/>
        <w:t xml:space="preserve">Pada kenyataannya, meskipun sudah ada larangan keras, namun perdagangan perempuan dewasa ini, ternyata perdagangan yang paling banyak terjadi adalah berbentuk prostitusi.  Dalam hal ini tidak hanya melibatkan dua pihak yang terkait dengan transaksi ini. Paling tidak terdapat 3 (tiga) pihak yang terlibat, yaitu: </w:t>
      </w:r>
    </w:p>
    <w:p w:rsidR="002A79D0" w:rsidRPr="00763E94" w:rsidRDefault="002A79D0" w:rsidP="00AF6B03">
      <w:pPr>
        <w:pStyle w:val="ListParagraph"/>
        <w:numPr>
          <w:ilvl w:val="0"/>
          <w:numId w:val="4"/>
        </w:numPr>
        <w:autoSpaceDE w:val="0"/>
        <w:autoSpaceDN w:val="0"/>
        <w:adjustRightInd w:val="0"/>
        <w:spacing w:line="240" w:lineRule="auto"/>
        <w:ind w:left="426" w:right="0" w:hanging="426"/>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Pemilik jasa atau manfaat, yaitu perempuan-perempuan yang diperdagangkan sebagai pekerja seks komersial. </w:t>
      </w:r>
    </w:p>
    <w:p w:rsidR="002A79D0" w:rsidRPr="00763E94" w:rsidRDefault="002A79D0" w:rsidP="00AF6B03">
      <w:pPr>
        <w:pStyle w:val="ListParagraph"/>
        <w:numPr>
          <w:ilvl w:val="0"/>
          <w:numId w:val="4"/>
        </w:numPr>
        <w:autoSpaceDE w:val="0"/>
        <w:autoSpaceDN w:val="0"/>
        <w:adjustRightInd w:val="0"/>
        <w:spacing w:line="240" w:lineRule="auto"/>
        <w:ind w:left="426" w:right="0" w:hanging="426"/>
        <w:rPr>
          <w:rFonts w:ascii="Times New Roman" w:hAnsi="Times New Roman" w:cs="Times New Roman"/>
          <w:sz w:val="24"/>
          <w:szCs w:val="24"/>
          <w:lang w:val="en-US"/>
        </w:rPr>
      </w:pPr>
      <w:r w:rsidRPr="00763E94">
        <w:rPr>
          <w:rFonts w:ascii="Times New Roman" w:hAnsi="Times New Roman" w:cs="Times New Roman"/>
          <w:sz w:val="24"/>
          <w:szCs w:val="24"/>
          <w:lang w:val="en-US"/>
        </w:rPr>
        <w:lastRenderedPageBreak/>
        <w:t xml:space="preserve">Penjual jasa atau manfaat, yaitu para mucikari. </w:t>
      </w:r>
    </w:p>
    <w:p w:rsidR="002A79D0" w:rsidRPr="00763E94" w:rsidRDefault="002A79D0" w:rsidP="00AF6B03">
      <w:pPr>
        <w:pStyle w:val="ListParagraph"/>
        <w:numPr>
          <w:ilvl w:val="0"/>
          <w:numId w:val="4"/>
        </w:numPr>
        <w:autoSpaceDE w:val="0"/>
        <w:autoSpaceDN w:val="0"/>
        <w:adjustRightInd w:val="0"/>
        <w:spacing w:line="240" w:lineRule="auto"/>
        <w:ind w:left="426" w:right="0" w:hanging="426"/>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Pembeli jasa atau manfaat, yaitu para lelaki hidung belang. </w:t>
      </w:r>
    </w:p>
    <w:p w:rsidR="002B5FF7"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Sementara itu, manfaat atau jasa yang dijadikan transaksi dalam perdagangan perempuan ini adalah berupa perbuatan maksiat yaitu kencan dan hubungan seksual di luar nikah. Dengan demikian akad atau transaksi yang terjadi dalam kasus perdagangan perempuan ini hukumnya tidak sah, karena jasa yang ditransaksikan merupakan perbuatan maksiat. Disamping tidak adanya unsur keridhaan dari pihak pemilik jasa atau manfaat, jika memang benar mereka merasa tertipu oleh para mucikari. </w:t>
      </w:r>
    </w:p>
    <w:p w:rsidR="002A79D0" w:rsidRPr="00763E94" w:rsidRDefault="002A79D0" w:rsidP="002A79D0">
      <w:pPr>
        <w:autoSpaceDE w:val="0"/>
        <w:autoSpaceDN w:val="0"/>
        <w:adjustRightInd w:val="0"/>
        <w:spacing w:line="240" w:lineRule="auto"/>
        <w:ind w:right="0" w:firstLine="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Mengenai perbuatan atau tindakan yang dilakukan oleh pihak-pihak yang terlibat dalam kasus perdagangan perempuan </w:t>
      </w:r>
      <w:r w:rsidR="00B0335E">
        <w:rPr>
          <w:rFonts w:ascii="Times New Roman" w:hAnsi="Times New Roman" w:cs="Times New Roman"/>
          <w:sz w:val="24"/>
          <w:szCs w:val="24"/>
          <w:lang w:val="en-US"/>
        </w:rPr>
        <w:t xml:space="preserve">dan anak </w:t>
      </w:r>
      <w:r w:rsidRPr="00763E94">
        <w:rPr>
          <w:rFonts w:ascii="Times New Roman" w:hAnsi="Times New Roman" w:cs="Times New Roman"/>
          <w:sz w:val="24"/>
          <w:szCs w:val="24"/>
          <w:lang w:val="en-US"/>
        </w:rPr>
        <w:t xml:space="preserve">dapat dirinci sebagai berikut: </w:t>
      </w:r>
    </w:p>
    <w:p w:rsidR="002A79D0" w:rsidRPr="00763E94" w:rsidRDefault="002A79D0" w:rsidP="00AF6B03">
      <w:pPr>
        <w:pStyle w:val="ListParagraph"/>
        <w:numPr>
          <w:ilvl w:val="6"/>
          <w:numId w:val="1"/>
        </w:numPr>
        <w:tabs>
          <w:tab w:val="clear" w:pos="5040"/>
        </w:tabs>
        <w:autoSpaceDE w:val="0"/>
        <w:autoSpaceDN w:val="0"/>
        <w:adjustRightInd w:val="0"/>
        <w:spacing w:line="240" w:lineRule="auto"/>
        <w:ind w:left="425" w:right="0" w:hanging="425"/>
        <w:contextualSpacing w:val="0"/>
        <w:rPr>
          <w:rFonts w:ascii="Times New Roman" w:hAnsi="Times New Roman" w:cs="Times New Roman"/>
          <w:i/>
          <w:iCs/>
          <w:sz w:val="24"/>
          <w:szCs w:val="24"/>
        </w:rPr>
      </w:pPr>
      <w:r w:rsidRPr="00763E94">
        <w:rPr>
          <w:rFonts w:ascii="Times New Roman" w:hAnsi="Times New Roman" w:cs="Times New Roman"/>
          <w:sz w:val="24"/>
          <w:szCs w:val="24"/>
          <w:lang w:val="en-US"/>
        </w:rPr>
        <w:t xml:space="preserve">Bagi perempuan-perempuan yang menjadi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korban</w:t>
      </w:r>
      <w:r w:rsidRPr="00763E94">
        <w:rPr>
          <w:rFonts w:ascii="Times New Roman" w:eastAsia="MS Mincho" w:hAnsi="Times New Roman" w:cs="Times New Roman"/>
          <w:sz w:val="24"/>
          <w:szCs w:val="24"/>
        </w:rPr>
        <w:t>”</w:t>
      </w:r>
      <w:r w:rsidRPr="00763E94">
        <w:rPr>
          <w:rFonts w:ascii="Times New Roman" w:hAnsi="Times New Roman" w:cs="Times New Roman"/>
          <w:sz w:val="24"/>
          <w:szCs w:val="24"/>
          <w:lang w:val="en-US"/>
        </w:rPr>
        <w:t>dalam kasus perdagangan perempuan ini, jika mereka benar-benar ditipu atau tertipu sehingga terperangkap dalam „lembah hitam</w:t>
      </w:r>
      <w:r w:rsidRPr="00763E94">
        <w:rPr>
          <w:rFonts w:ascii="Times New Roman" w:eastAsia="MS Mincho" w:hAnsi="Times New Roman" w:cs="Times New Roman"/>
          <w:sz w:val="24"/>
          <w:szCs w:val="24"/>
          <w:lang w:val="en-US"/>
        </w:rPr>
        <w:t>‟</w:t>
      </w:r>
      <w:r w:rsidRPr="00763E94">
        <w:rPr>
          <w:rFonts w:ascii="Times New Roman" w:hAnsi="Times New Roman" w:cs="Times New Roman"/>
          <w:sz w:val="24"/>
          <w:szCs w:val="24"/>
          <w:lang w:val="en-US"/>
        </w:rPr>
        <w:t xml:space="preserve"> serta sulit dan tidak bisa melarikan diri, maka hukumnya terbebas dari dosa, karena terkena oleh salah satu halangan taklif ( تيلهلأا ضراوعلا ) yaitu dalam kondisi dipaksa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مكره</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 . sabda Nabi saw.: </w:t>
      </w:r>
      <w:r w:rsidRPr="00763E94">
        <w:rPr>
          <w:rFonts w:ascii="Times New Roman" w:hAnsi="Times New Roman" w:cs="Times New Roman"/>
          <w:i/>
          <w:iCs/>
          <w:sz w:val="24"/>
          <w:szCs w:val="24"/>
          <w:lang w:val="en-US"/>
        </w:rPr>
        <w:t xml:space="preserve">“Dibebaskan dari umatku perbuatan dosa karena tidak disengaja, karena lupa, dan karena dipaksa.” </w:t>
      </w:r>
    </w:p>
    <w:p w:rsidR="002A79D0" w:rsidRPr="00763E94" w:rsidRDefault="002A79D0" w:rsidP="00AF6B03">
      <w:pPr>
        <w:pStyle w:val="ListParagraph"/>
        <w:numPr>
          <w:ilvl w:val="6"/>
          <w:numId w:val="1"/>
        </w:numPr>
        <w:tabs>
          <w:tab w:val="clear" w:pos="5040"/>
        </w:tabs>
        <w:autoSpaceDE w:val="0"/>
        <w:autoSpaceDN w:val="0"/>
        <w:adjustRightInd w:val="0"/>
        <w:spacing w:line="240" w:lineRule="auto"/>
        <w:ind w:left="426" w:right="0" w:hanging="426"/>
        <w:rPr>
          <w:rFonts w:ascii="Times New Roman" w:hAnsi="Times New Roman" w:cs="Times New Roman"/>
          <w:i/>
          <w:iCs/>
          <w:sz w:val="24"/>
          <w:szCs w:val="24"/>
        </w:rPr>
      </w:pPr>
      <w:r w:rsidRPr="00763E94">
        <w:rPr>
          <w:rFonts w:ascii="Times New Roman" w:hAnsi="Times New Roman" w:cs="Times New Roman"/>
          <w:sz w:val="24"/>
          <w:szCs w:val="24"/>
          <w:lang w:val="en-US"/>
        </w:rPr>
        <w:t xml:space="preserve">Bagi para mucikari (jika mereka muslim atau muslimah) jelas telah melanggar ketentuan agama berupa membantu perbuatan maksiat serta memperoleh dan memakan harta yang tidak halal. Firman Allah SWT.: </w:t>
      </w:r>
      <w:r w:rsidRPr="00763E94">
        <w:rPr>
          <w:rFonts w:ascii="Times New Roman" w:hAnsi="Times New Roman" w:cs="Times New Roman"/>
          <w:i/>
          <w:iCs/>
          <w:sz w:val="24"/>
          <w:szCs w:val="24"/>
          <w:lang w:val="en-US"/>
        </w:rPr>
        <w:t>“Wahai orang yang beriman, janganlah kalian saling memakan harta sesama kalian dengan cara yang bathil.” “Siapa saja yang memberikan petunjuk jalan kejahatan/kejelekan maka ia mendapat dosa atas perbuatannya dan perbuatan (jahat) orang yang diberi petunjuk sampai hari kiamat.”</w:t>
      </w:r>
    </w:p>
    <w:p w:rsidR="002A79D0" w:rsidRPr="00763E94" w:rsidRDefault="002A79D0" w:rsidP="002A79D0">
      <w:pPr>
        <w:autoSpaceDE w:val="0"/>
        <w:autoSpaceDN w:val="0"/>
        <w:adjustRightInd w:val="0"/>
        <w:spacing w:line="240" w:lineRule="auto"/>
        <w:ind w:left="426" w:right="0"/>
        <w:rPr>
          <w:rFonts w:ascii="Times New Roman" w:hAnsi="Times New Roman" w:cs="Times New Roman"/>
          <w:i/>
          <w:iCs/>
          <w:sz w:val="24"/>
          <w:szCs w:val="24"/>
        </w:rPr>
      </w:pPr>
      <w:r w:rsidRPr="00763E94">
        <w:rPr>
          <w:rFonts w:ascii="Times New Roman" w:hAnsi="Times New Roman" w:cs="Times New Roman"/>
          <w:sz w:val="24"/>
          <w:szCs w:val="24"/>
          <w:lang w:val="en-US"/>
        </w:rPr>
        <w:t xml:space="preserve">Landasan hukum di atas memberikan pemahaman, bahwa seharusnya tidak melakukan perbuatan yang mengandung unsur dosa, seperti mencuri, menipu dan lain sebagainya Sabda Nabi SAW: </w:t>
      </w:r>
      <w:r w:rsidRPr="00763E94">
        <w:rPr>
          <w:rFonts w:ascii="Times New Roman" w:hAnsi="Times New Roman" w:cs="Times New Roman"/>
          <w:i/>
          <w:iCs/>
          <w:sz w:val="24"/>
          <w:szCs w:val="24"/>
          <w:lang w:val="en-US"/>
        </w:rPr>
        <w:t xml:space="preserve">“Siapa saja yang menipu maka ia bukan golonganku.” </w:t>
      </w:r>
    </w:p>
    <w:p w:rsidR="002A79D0" w:rsidRPr="00763E94" w:rsidRDefault="002A79D0" w:rsidP="00AF6B03">
      <w:pPr>
        <w:pStyle w:val="ListParagraph"/>
        <w:numPr>
          <w:ilvl w:val="6"/>
          <w:numId w:val="1"/>
        </w:numPr>
        <w:tabs>
          <w:tab w:val="clear" w:pos="5040"/>
        </w:tabs>
        <w:autoSpaceDE w:val="0"/>
        <w:autoSpaceDN w:val="0"/>
        <w:adjustRightInd w:val="0"/>
        <w:spacing w:line="240" w:lineRule="auto"/>
        <w:ind w:left="425" w:right="0" w:hanging="425"/>
        <w:contextualSpacing w:val="0"/>
        <w:rPr>
          <w:rFonts w:ascii="Times New Roman" w:hAnsi="Times New Roman" w:cs="Times New Roman"/>
          <w:iCs/>
          <w:sz w:val="24"/>
          <w:szCs w:val="24"/>
          <w:lang w:val="en-US"/>
        </w:rPr>
      </w:pPr>
      <w:r w:rsidRPr="00763E94">
        <w:rPr>
          <w:rFonts w:ascii="Times New Roman" w:hAnsi="Times New Roman" w:cs="Times New Roman"/>
          <w:sz w:val="24"/>
          <w:szCs w:val="24"/>
          <w:lang w:val="en-US"/>
        </w:rPr>
        <w:t xml:space="preserve">Bagi para lelaki </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hidung belang</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 sebagai pembeli jasa para pekerja seks komersial di lembah hitam tersebut jelas telah melakukan perbuatan dosa besar kalau sampai melakukan zina, terlebih lagi bagi para lelaki yang telah beristri. Firman Allah SWT surat Al Isra ayat 32: </w:t>
      </w:r>
      <w:r w:rsidRPr="00763E94">
        <w:rPr>
          <w:rFonts w:ascii="Times New Roman" w:hAnsi="Times New Roman" w:cs="Times New Roman"/>
          <w:i/>
          <w:iCs/>
          <w:sz w:val="24"/>
          <w:szCs w:val="24"/>
          <w:lang w:val="en-US"/>
        </w:rPr>
        <w:t>“</w:t>
      </w:r>
      <w:r w:rsidRPr="00763E94">
        <w:rPr>
          <w:rFonts w:ascii="Times New Roman" w:hAnsi="Times New Roman" w:cs="Times New Roman"/>
          <w:iCs/>
          <w:sz w:val="24"/>
          <w:szCs w:val="24"/>
          <w:lang w:val="en-US"/>
        </w:rPr>
        <w:t>Dan janganlah kamu mendekati zina, sesungguhnya zina itu adalah suatu perbuatan yang keji dan suatu jalan yang buruk.”</w:t>
      </w:r>
      <w:r w:rsidRPr="00763E94">
        <w:rPr>
          <w:rStyle w:val="FootnoteReference"/>
          <w:rFonts w:ascii="Times New Roman" w:hAnsi="Times New Roman" w:cs="Times New Roman"/>
          <w:iCs/>
          <w:sz w:val="24"/>
          <w:szCs w:val="24"/>
          <w:lang w:val="en-US"/>
        </w:rPr>
        <w:footnoteReference w:id="21"/>
      </w:r>
    </w:p>
    <w:p w:rsidR="002A79D0" w:rsidRPr="00763E94" w:rsidRDefault="002A79D0" w:rsidP="002A79D0">
      <w:pPr>
        <w:autoSpaceDE w:val="0"/>
        <w:autoSpaceDN w:val="0"/>
        <w:adjustRightInd w:val="0"/>
        <w:spacing w:line="240" w:lineRule="auto"/>
        <w:ind w:right="0"/>
        <w:rPr>
          <w:rFonts w:ascii="Times New Roman" w:hAnsi="Times New Roman" w:cs="Times New Roman"/>
          <w:iCs/>
          <w:sz w:val="24"/>
          <w:szCs w:val="24"/>
          <w:lang w:val="en-US"/>
        </w:rPr>
      </w:pPr>
      <w:r w:rsidRPr="00763E94">
        <w:rPr>
          <w:rFonts w:ascii="Times New Roman" w:hAnsi="Times New Roman" w:cs="Times New Roman"/>
          <w:iCs/>
          <w:sz w:val="24"/>
          <w:szCs w:val="24"/>
          <w:lang w:val="en-US"/>
        </w:rPr>
        <w:tab/>
        <w:t>Berdasarkan ayat di atas dapat ditarik suatu pemahaman, bahwa perlu preventif atau pencegahan untuk tidak melakukan pelanggaran hukum. Keterangan itu dimaksudkan terhadap perempuan dan laki-laki agar terhindar dari kejahatan seksual, perzinahan, maka dianjurkan dan bahkan diwajibkan untuk menikah secara resmi.</w:t>
      </w:r>
    </w:p>
    <w:p w:rsidR="00A442AE" w:rsidRPr="00763E94" w:rsidRDefault="00A442AE" w:rsidP="00440C17">
      <w:pPr>
        <w:autoSpaceDE w:val="0"/>
        <w:autoSpaceDN w:val="0"/>
        <w:adjustRightInd w:val="0"/>
        <w:spacing w:line="240" w:lineRule="auto"/>
        <w:ind w:right="0"/>
        <w:rPr>
          <w:rFonts w:ascii="Times New Roman" w:hAnsi="Times New Roman" w:cs="Times New Roman"/>
          <w:sz w:val="24"/>
          <w:szCs w:val="24"/>
          <w:lang w:val="en-US"/>
        </w:rPr>
      </w:pPr>
    </w:p>
    <w:p w:rsidR="002A79D0" w:rsidRPr="00763E94" w:rsidRDefault="00A442AE" w:rsidP="00AF6B03">
      <w:pPr>
        <w:pStyle w:val="ListParagraph"/>
        <w:numPr>
          <w:ilvl w:val="0"/>
          <w:numId w:val="6"/>
        </w:numPr>
        <w:autoSpaceDE w:val="0"/>
        <w:autoSpaceDN w:val="0"/>
        <w:adjustRightInd w:val="0"/>
        <w:spacing w:line="240" w:lineRule="auto"/>
        <w:ind w:left="360" w:right="0" w:hanging="360"/>
        <w:jc w:val="center"/>
        <w:rPr>
          <w:rFonts w:ascii="Times New Roman" w:hAnsi="Times New Roman" w:cs="Times New Roman"/>
          <w:b/>
          <w:sz w:val="24"/>
          <w:szCs w:val="24"/>
          <w:lang w:val="en-US"/>
        </w:rPr>
      </w:pPr>
      <w:r w:rsidRPr="00763E94">
        <w:rPr>
          <w:rFonts w:ascii="Times New Roman" w:hAnsi="Times New Roman" w:cs="Times New Roman"/>
          <w:b/>
          <w:sz w:val="24"/>
          <w:szCs w:val="24"/>
          <w:lang w:val="en-US"/>
        </w:rPr>
        <w:t xml:space="preserve">  PENUTUP</w:t>
      </w:r>
    </w:p>
    <w:p w:rsidR="00A442AE" w:rsidRPr="00763E94" w:rsidRDefault="00A442AE" w:rsidP="00A442AE">
      <w:pPr>
        <w:autoSpaceDE w:val="0"/>
        <w:autoSpaceDN w:val="0"/>
        <w:adjustRightInd w:val="0"/>
        <w:spacing w:line="240" w:lineRule="auto"/>
        <w:ind w:right="0"/>
        <w:rPr>
          <w:rFonts w:ascii="Times New Roman" w:hAnsi="Times New Roman" w:cs="Times New Roman"/>
          <w:sz w:val="24"/>
          <w:szCs w:val="24"/>
        </w:rPr>
      </w:pPr>
      <w:r w:rsidRPr="00763E94">
        <w:rPr>
          <w:rFonts w:ascii="Times New Roman" w:hAnsi="Times New Roman" w:cs="Times New Roman"/>
          <w:sz w:val="24"/>
          <w:szCs w:val="24"/>
        </w:rPr>
        <w:tab/>
      </w:r>
      <w:r w:rsidRPr="00763E94">
        <w:rPr>
          <w:rFonts w:ascii="Times New Roman" w:hAnsi="Times New Roman" w:cs="Times New Roman"/>
          <w:sz w:val="24"/>
          <w:szCs w:val="24"/>
          <w:lang w:val="en-US"/>
        </w:rPr>
        <w:t xml:space="preserve">Undang-Undang Nomor 21 Tahun 2007 tentang Pemberantasan Tindak Pidana Perdagangan Orang diimplementasikan dalam perspektif hukum dan hak asasi manusia (HAM) terhadap perdagangan manusia. </w:t>
      </w:r>
      <w:r w:rsidRPr="00763E94">
        <w:rPr>
          <w:rFonts w:ascii="Times New Roman" w:hAnsi="Times New Roman" w:cs="Times New Roman"/>
          <w:sz w:val="24"/>
          <w:szCs w:val="24"/>
        </w:rPr>
        <w:t xml:space="preserve">Implementasinya </w:t>
      </w:r>
      <w:r w:rsidRPr="00763E94">
        <w:rPr>
          <w:rFonts w:ascii="Times New Roman" w:hAnsi="Times New Roman" w:cs="Times New Roman"/>
          <w:sz w:val="24"/>
          <w:szCs w:val="24"/>
        </w:rPr>
        <w:lastRenderedPageBreak/>
        <w:t xml:space="preserve">dipengaruhi </w:t>
      </w:r>
      <w:r w:rsidRPr="00763E94">
        <w:rPr>
          <w:rFonts w:ascii="Times New Roman" w:hAnsi="Times New Roman" w:cs="Times New Roman"/>
          <w:sz w:val="24"/>
          <w:szCs w:val="24"/>
          <w:lang w:val="en-US"/>
        </w:rPr>
        <w:t>oleh sejumlah faktor terkait rendahnya tingkat pendidikan, kemiskinan, pandangan yang menempatkan perempuan dan anak pada sebagai aset yang dapat diperdagangkan, lemahnya aparat penegak hukum dalam menyelesaikan kasus-kasus trafficking dan faktor kendala perundang-undangan serta lambann</w:t>
      </w:r>
      <w:r w:rsidR="00763E94" w:rsidRPr="00763E94">
        <w:rPr>
          <w:rFonts w:ascii="Times New Roman" w:hAnsi="Times New Roman" w:cs="Times New Roman"/>
          <w:sz w:val="24"/>
          <w:szCs w:val="24"/>
          <w:lang w:val="en-US"/>
        </w:rPr>
        <w:t>ya peradilan pidana tentang trafi</w:t>
      </w:r>
      <w:r w:rsidRPr="00763E94">
        <w:rPr>
          <w:rFonts w:ascii="Times New Roman" w:hAnsi="Times New Roman" w:cs="Times New Roman"/>
          <w:sz w:val="24"/>
          <w:szCs w:val="24"/>
          <w:lang w:val="en-US"/>
        </w:rPr>
        <w:t>king yang tidak didukung menejemen dan sumber daya manusia terkait penegakan hukum di Indonesia.</w:t>
      </w:r>
    </w:p>
    <w:p w:rsidR="00A442AE" w:rsidRPr="00763E94" w:rsidRDefault="00A442AE" w:rsidP="00A442AE">
      <w:pPr>
        <w:pStyle w:val="BodyTextIndent3"/>
        <w:spacing w:after="0"/>
        <w:ind w:left="0"/>
        <w:rPr>
          <w:sz w:val="24"/>
          <w:szCs w:val="24"/>
        </w:rPr>
      </w:pPr>
      <w:r w:rsidRPr="00763E94">
        <w:rPr>
          <w:sz w:val="24"/>
          <w:szCs w:val="24"/>
        </w:rPr>
        <w:tab/>
        <w:t xml:space="preserve">Implementasinya dalam perspektif hukum dan HAM dilakukan melalui perlindungan anak dalam kajian hukum positif; penegakan hukum non-penal melalui sosiologi hukum; </w:t>
      </w:r>
      <w:r w:rsidRPr="00763E94">
        <w:rPr>
          <w:bCs/>
          <w:sz w:val="24"/>
          <w:szCs w:val="24"/>
          <w:lang w:val="sv-SE"/>
        </w:rPr>
        <w:t xml:space="preserve">perlindungan anak dalam pandangan </w:t>
      </w:r>
      <w:r w:rsidR="00C03D62" w:rsidRPr="00763E94">
        <w:rPr>
          <w:bCs/>
          <w:sz w:val="24"/>
          <w:szCs w:val="24"/>
          <w:lang w:val="sv-SE"/>
        </w:rPr>
        <w:t>Islam</w:t>
      </w:r>
      <w:r w:rsidRPr="00763E94">
        <w:rPr>
          <w:bCs/>
          <w:sz w:val="24"/>
          <w:szCs w:val="24"/>
          <w:lang w:val="sv-SE"/>
        </w:rPr>
        <w:t xml:space="preserve">; </w:t>
      </w:r>
      <w:r w:rsidRPr="00763E94">
        <w:rPr>
          <w:sz w:val="24"/>
          <w:szCs w:val="24"/>
        </w:rPr>
        <w:t xml:space="preserve">penyelesaian melalui pendekatan hukum </w:t>
      </w:r>
      <w:r w:rsidR="00C03D62" w:rsidRPr="00763E94">
        <w:rPr>
          <w:sz w:val="24"/>
          <w:szCs w:val="24"/>
        </w:rPr>
        <w:t>Islam</w:t>
      </w:r>
      <w:r w:rsidRPr="00763E94">
        <w:rPr>
          <w:sz w:val="24"/>
          <w:szCs w:val="24"/>
        </w:rPr>
        <w:t>; penyelesaian melalui represif</w:t>
      </w:r>
      <w:r w:rsidR="00C03D62">
        <w:rPr>
          <w:sz w:val="24"/>
          <w:szCs w:val="24"/>
        </w:rPr>
        <w:t xml:space="preserve">/ </w:t>
      </w:r>
      <w:r w:rsidRPr="00763E94">
        <w:rPr>
          <w:sz w:val="24"/>
          <w:szCs w:val="24"/>
        </w:rPr>
        <w:t xml:space="preserve">hukum pidana. </w:t>
      </w:r>
    </w:p>
    <w:p w:rsidR="00A442AE" w:rsidRPr="00763E94" w:rsidRDefault="00A442AE" w:rsidP="00A442AE">
      <w:pPr>
        <w:pStyle w:val="BodyText"/>
        <w:tabs>
          <w:tab w:val="left" w:pos="426"/>
        </w:tabs>
        <w:spacing w:line="240" w:lineRule="auto"/>
        <w:rPr>
          <w:rFonts w:ascii="Times New Roman" w:hAnsi="Times New Roman" w:cs="Times New Roman"/>
        </w:rPr>
      </w:pPr>
      <w:r w:rsidRPr="00763E94">
        <w:rPr>
          <w:rFonts w:ascii="Times New Roman" w:hAnsi="Times New Roman" w:cs="Times New Roman"/>
        </w:rPr>
        <w:tab/>
      </w:r>
      <w:r w:rsidRPr="00763E94">
        <w:rPr>
          <w:rFonts w:ascii="Times New Roman" w:hAnsi="Times New Roman" w:cs="Times New Roman"/>
        </w:rPr>
        <w:tab/>
        <w:t>Upaya perlindungan hukum dilakukan dengan cara pre-emtif, preventif dan represif dengan menggunakan hukum pidana dan mengimplementasikan Undang-Undang Pemberantaran Tindak Pidana Perdagangan Orang dan peraturan lainnya yang terkait dengan perlindungan anak dan perempuan dari kejahatan perdagangan orang. Juga memberikan sanksi yang maksimal agar dapat memberikan efek jera terhadap pelaku tindak pidana perdagangan orang.</w:t>
      </w:r>
    </w:p>
    <w:p w:rsidR="00A442AE" w:rsidRPr="00763E94" w:rsidRDefault="00A442AE" w:rsidP="00A442AE">
      <w:pPr>
        <w:pStyle w:val="BodyText"/>
        <w:tabs>
          <w:tab w:val="left" w:pos="426"/>
        </w:tabs>
        <w:spacing w:line="240" w:lineRule="auto"/>
        <w:rPr>
          <w:rFonts w:ascii="Times New Roman" w:hAnsi="Times New Roman" w:cs="Times New Roman"/>
        </w:rPr>
      </w:pPr>
      <w:r w:rsidRPr="00763E94">
        <w:rPr>
          <w:rFonts w:ascii="Times New Roman" w:hAnsi="Times New Roman" w:cs="Times New Roman"/>
        </w:rPr>
        <w:tab/>
      </w:r>
      <w:r w:rsidRPr="00763E94">
        <w:rPr>
          <w:rFonts w:ascii="Times New Roman" w:hAnsi="Times New Roman" w:cs="Times New Roman"/>
        </w:rPr>
        <w:tab/>
        <w:t>Perlindungan khusus terhadap pelapor yang menjadi korban untuk mendapat perlakuan, perlindungan dan keselamatan dirinya dijamin oleh aparat penegak hukum, sehingga kesaksian yang diberikan akan menghukum pelaku; diberikan hak untuk mendapat bantuan medis, psikologis, hukum dan sosial, dan pendampingan bagi korban perdagangan perempuan dan anak; memperoleh ganti kerugian atas kerugian yang dideritanya, serta pendekatan melalui kearifan lokal dan hukum Islam agar memberikan rasa aman bagi korban tindak pidana perdagangan orang.</w:t>
      </w:r>
    </w:p>
    <w:p w:rsidR="00440C17" w:rsidRPr="00763E94" w:rsidRDefault="00440C17" w:rsidP="002A79D0">
      <w:pPr>
        <w:pStyle w:val="BodyText"/>
        <w:tabs>
          <w:tab w:val="left" w:pos="426"/>
        </w:tabs>
        <w:spacing w:line="240" w:lineRule="auto"/>
        <w:rPr>
          <w:rFonts w:ascii="Times New Roman" w:hAnsi="Times New Roman" w:cs="Times New Roman"/>
          <w:b/>
        </w:rPr>
      </w:pPr>
    </w:p>
    <w:p w:rsidR="002A79D0" w:rsidRPr="00763E94" w:rsidRDefault="002A79D0" w:rsidP="002A79D0">
      <w:pPr>
        <w:pStyle w:val="BodyText"/>
        <w:tabs>
          <w:tab w:val="left" w:pos="426"/>
        </w:tabs>
        <w:spacing w:line="240" w:lineRule="auto"/>
        <w:jc w:val="center"/>
        <w:rPr>
          <w:rFonts w:ascii="Times New Roman" w:hAnsi="Times New Roman" w:cs="Times New Roman"/>
          <w:b/>
        </w:rPr>
      </w:pPr>
      <w:r w:rsidRPr="00763E94">
        <w:rPr>
          <w:rFonts w:ascii="Times New Roman" w:hAnsi="Times New Roman" w:cs="Times New Roman"/>
          <w:b/>
        </w:rPr>
        <w:t>DAFTAR PUSTAKA</w:t>
      </w:r>
    </w:p>
    <w:p w:rsidR="00A5792E" w:rsidRPr="00763E94" w:rsidRDefault="00A5792E" w:rsidP="00A5792E">
      <w:pPr>
        <w:pStyle w:val="FootnoteText"/>
        <w:tabs>
          <w:tab w:val="left" w:pos="6236"/>
        </w:tabs>
        <w:ind w:right="14"/>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Abdullah,</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M. Amin</w:t>
      </w:r>
      <w:r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Antologi Studi Islam</w:t>
      </w:r>
      <w:r w:rsidRPr="00763E94">
        <w:rPr>
          <w:rFonts w:ascii="Times New Roman" w:hAnsi="Times New Roman" w:cs="Times New Roman"/>
          <w:sz w:val="24"/>
          <w:szCs w:val="24"/>
        </w:rPr>
        <w:t>, Sunan Kalijaga Press, Yogyakarta, 2000</w:t>
      </w:r>
      <w:r w:rsidRPr="00763E94">
        <w:rPr>
          <w:rFonts w:ascii="Times New Roman" w:hAnsi="Times New Roman" w:cs="Times New Roman"/>
          <w:sz w:val="24"/>
          <w:szCs w:val="24"/>
          <w:lang w:val="en-US"/>
        </w:rPr>
        <w:t>.</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Abdurrahman, Asjmuni</w:t>
      </w:r>
      <w:r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Neo Ushul Fiqh Menuju Ijtihad Kontekstual</w:t>
      </w:r>
      <w:r w:rsidRPr="00763E94">
        <w:rPr>
          <w:rFonts w:ascii="Times New Roman" w:hAnsi="Times New Roman" w:cs="Times New Roman"/>
          <w:sz w:val="24"/>
          <w:szCs w:val="24"/>
        </w:rPr>
        <w:t>, edisi revisi Mazhab Jogja, Fak</w:t>
      </w:r>
      <w:r w:rsidRPr="00763E94">
        <w:rPr>
          <w:rFonts w:ascii="Times New Roman" w:hAnsi="Times New Roman" w:cs="Times New Roman"/>
          <w:sz w:val="24"/>
          <w:szCs w:val="24"/>
          <w:lang w:val="en-US"/>
        </w:rPr>
        <w:t xml:space="preserve">ultas </w:t>
      </w:r>
      <w:r w:rsidRPr="00763E94">
        <w:rPr>
          <w:rFonts w:ascii="Times New Roman" w:hAnsi="Times New Roman" w:cs="Times New Roman"/>
          <w:sz w:val="24"/>
          <w:szCs w:val="24"/>
        </w:rPr>
        <w:t>Syari’ah IAIN Sunan Kalijaga,</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Jogjakarta, 2003</w:t>
      </w:r>
      <w:r w:rsidRPr="00763E94">
        <w:rPr>
          <w:rFonts w:ascii="Times New Roman" w:hAnsi="Times New Roman" w:cs="Times New Roman"/>
          <w:sz w:val="24"/>
          <w:szCs w:val="24"/>
          <w:lang w:val="en-US"/>
        </w:rPr>
        <w:t xml:space="preserve">. </w:t>
      </w: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w:t>
      </w:r>
      <w:r w:rsidRPr="00763E94">
        <w:rPr>
          <w:rFonts w:ascii="Times New Roman" w:hAnsi="Times New Roman" w:cs="Times New Roman"/>
          <w:sz w:val="24"/>
          <w:szCs w:val="24"/>
          <w:lang w:val="en-US"/>
        </w:rPr>
        <w:t>l</w:t>
      </w:r>
      <w:r w:rsidRPr="00763E94">
        <w:rPr>
          <w:rFonts w:ascii="Times New Roman" w:hAnsi="Times New Roman" w:cs="Times New Roman"/>
          <w:sz w:val="24"/>
          <w:szCs w:val="24"/>
        </w:rPr>
        <w:t xml:space="preserve"> Jabiri</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 xml:space="preserve">Muhammad Abid, </w:t>
      </w:r>
      <w:r w:rsidRPr="00763E94">
        <w:rPr>
          <w:rFonts w:ascii="Times New Roman" w:hAnsi="Times New Roman" w:cs="Times New Roman"/>
          <w:i/>
          <w:iCs/>
          <w:sz w:val="24"/>
          <w:szCs w:val="24"/>
        </w:rPr>
        <w:t>Bunyalah Al  Aql Al Arab</w:t>
      </w:r>
      <w:r w:rsidRPr="00763E94">
        <w:rPr>
          <w:rFonts w:ascii="Times New Roman" w:hAnsi="Times New Roman" w:cs="Times New Roman"/>
          <w:sz w:val="24"/>
          <w:szCs w:val="24"/>
        </w:rPr>
        <w:t>, B</w:t>
      </w:r>
      <w:r w:rsidRPr="00763E94">
        <w:rPr>
          <w:rFonts w:ascii="Times New Roman" w:hAnsi="Times New Roman" w:cs="Times New Roman"/>
          <w:sz w:val="24"/>
          <w:szCs w:val="24"/>
          <w:lang w:val="en-US"/>
        </w:rPr>
        <w:t>e</w:t>
      </w:r>
      <w:r w:rsidRPr="00763E94">
        <w:rPr>
          <w:rFonts w:ascii="Times New Roman" w:hAnsi="Times New Roman" w:cs="Times New Roman"/>
          <w:sz w:val="24"/>
          <w:szCs w:val="24"/>
        </w:rPr>
        <w:t>irut, l990</w:t>
      </w:r>
      <w:r w:rsidRPr="00763E94">
        <w:rPr>
          <w:rFonts w:ascii="Times New Roman" w:hAnsi="Times New Roman" w:cs="Times New Roman"/>
          <w:sz w:val="24"/>
          <w:szCs w:val="24"/>
          <w:lang w:val="en-US"/>
        </w:rPr>
        <w:t>.</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Ali</w:t>
      </w:r>
      <w:r w:rsidRPr="00763E94">
        <w:rPr>
          <w:rFonts w:ascii="Times New Roman" w:hAnsi="Times New Roman" w:cs="Times New Roman"/>
          <w:i/>
          <w:iCs/>
          <w:sz w:val="24"/>
          <w:szCs w:val="24"/>
        </w:rPr>
        <w:t>,</w:t>
      </w:r>
      <w:r w:rsidRPr="00763E94">
        <w:rPr>
          <w:rFonts w:ascii="Times New Roman" w:hAnsi="Times New Roman" w:cs="Times New Roman"/>
          <w:sz w:val="24"/>
          <w:szCs w:val="24"/>
        </w:rPr>
        <w:t xml:space="preserve"> Achmad</w:t>
      </w:r>
      <w:r w:rsidRPr="00763E94">
        <w:rPr>
          <w:rFonts w:ascii="Times New Roman" w:hAnsi="Times New Roman" w:cs="Times New Roman"/>
          <w:sz w:val="24"/>
          <w:szCs w:val="24"/>
          <w:lang w:val="en-US"/>
        </w:rPr>
        <w:t>,</w:t>
      </w:r>
      <w:r w:rsidRPr="00763E94">
        <w:rPr>
          <w:rFonts w:ascii="Times New Roman" w:hAnsi="Times New Roman" w:cs="Times New Roman"/>
          <w:i/>
          <w:iCs/>
          <w:sz w:val="24"/>
          <w:szCs w:val="24"/>
        </w:rPr>
        <w:t xml:space="preserve"> Menguak Tabir Hukum</w:t>
      </w:r>
      <w:r w:rsidRPr="00763E94">
        <w:rPr>
          <w:rFonts w:ascii="Times New Roman" w:hAnsi="Times New Roman" w:cs="Times New Roman"/>
          <w:sz w:val="24"/>
          <w:szCs w:val="24"/>
        </w:rPr>
        <w:t>, Candra Pratama, Jakarta, l996</w:t>
      </w:r>
      <w:r w:rsidRPr="00763E94">
        <w:rPr>
          <w:rFonts w:ascii="Times New Roman" w:hAnsi="Times New Roman" w:cs="Times New Roman"/>
          <w:sz w:val="24"/>
          <w:szCs w:val="24"/>
          <w:lang w:val="en-US"/>
        </w:rPr>
        <w:t>.</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An Nur</w:t>
      </w:r>
      <w:r w:rsidRPr="00763E94">
        <w:rPr>
          <w:rFonts w:ascii="Times New Roman" w:hAnsi="Times New Roman" w:cs="Times New Roman"/>
          <w:i/>
          <w:iCs/>
          <w:sz w:val="24"/>
          <w:szCs w:val="24"/>
        </w:rPr>
        <w:t>, Al Qur’an dan Terjemahan (Ayat Pojok Bergaris</w:t>
      </w:r>
      <w:r w:rsidRPr="00763E94">
        <w:rPr>
          <w:rFonts w:ascii="Times New Roman" w:hAnsi="Times New Roman" w:cs="Times New Roman"/>
          <w:sz w:val="24"/>
          <w:szCs w:val="24"/>
        </w:rPr>
        <w:t>), Asy Syifa’, Semarang</w:t>
      </w:r>
      <w:r w:rsidRPr="00763E94">
        <w:rPr>
          <w:rFonts w:ascii="Times New Roman" w:hAnsi="Times New Roman" w:cs="Times New Roman"/>
          <w:sz w:val="24"/>
          <w:szCs w:val="24"/>
          <w:lang w:val="en-US"/>
        </w:rPr>
        <w:t>.</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Ayyub</w:t>
      </w:r>
      <w:r w:rsidRPr="00763E94">
        <w:rPr>
          <w:rFonts w:ascii="Times New Roman" w:hAnsi="Times New Roman" w:cs="Times New Roman"/>
          <w:i/>
          <w:iCs/>
          <w:sz w:val="24"/>
          <w:szCs w:val="24"/>
        </w:rPr>
        <w:t>,</w:t>
      </w:r>
      <w:r w:rsidRPr="00763E94">
        <w:rPr>
          <w:rFonts w:ascii="Times New Roman" w:hAnsi="Times New Roman" w:cs="Times New Roman"/>
          <w:i/>
          <w:iCs/>
          <w:sz w:val="24"/>
          <w:szCs w:val="24"/>
          <w:lang w:val="en-US"/>
        </w:rPr>
        <w:t xml:space="preserve"> </w:t>
      </w:r>
      <w:r w:rsidRPr="00763E94">
        <w:rPr>
          <w:rFonts w:ascii="Times New Roman" w:hAnsi="Times New Roman" w:cs="Times New Roman"/>
          <w:sz w:val="24"/>
          <w:szCs w:val="24"/>
          <w:lang w:val="en-US"/>
        </w:rPr>
        <w:t>S</w:t>
      </w:r>
      <w:r w:rsidRPr="00763E94">
        <w:rPr>
          <w:rFonts w:ascii="Times New Roman" w:hAnsi="Times New Roman" w:cs="Times New Roman"/>
          <w:sz w:val="24"/>
          <w:szCs w:val="24"/>
        </w:rPr>
        <w:t>yaikh Hasal</w:t>
      </w:r>
      <w:r w:rsidRPr="00763E94">
        <w:rPr>
          <w:rFonts w:ascii="Times New Roman" w:hAnsi="Times New Roman" w:cs="Times New Roman"/>
          <w:sz w:val="24"/>
          <w:szCs w:val="24"/>
          <w:lang w:val="en-US"/>
        </w:rPr>
        <w:t>,</w:t>
      </w:r>
      <w:r w:rsidRPr="00763E94">
        <w:rPr>
          <w:rFonts w:ascii="Times New Roman" w:hAnsi="Times New Roman" w:cs="Times New Roman"/>
          <w:i/>
          <w:iCs/>
          <w:sz w:val="24"/>
          <w:szCs w:val="24"/>
        </w:rPr>
        <w:t xml:space="preserve">  Fikih Keluarga</w:t>
      </w:r>
      <w:r w:rsidRPr="00763E94">
        <w:rPr>
          <w:rFonts w:ascii="Times New Roman" w:hAnsi="Times New Roman" w:cs="Times New Roman"/>
          <w:sz w:val="24"/>
          <w:szCs w:val="24"/>
        </w:rPr>
        <w:t>, Pustaka Al Kautsar, Jakarta, l999</w:t>
      </w:r>
      <w:r w:rsidRPr="00763E94">
        <w:rPr>
          <w:rFonts w:ascii="Times New Roman" w:hAnsi="Times New Roman" w:cs="Times New Roman"/>
          <w:sz w:val="24"/>
          <w:szCs w:val="24"/>
          <w:lang w:val="en-US"/>
        </w:rPr>
        <w:t>.</w:t>
      </w: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Cameron dan Newmann,  </w:t>
      </w:r>
      <w:r w:rsidRPr="00763E94">
        <w:rPr>
          <w:rFonts w:ascii="Times New Roman" w:hAnsi="Times New Roman" w:cs="Times New Roman"/>
          <w:i/>
          <w:sz w:val="24"/>
          <w:szCs w:val="24"/>
          <w:lang w:val="en-US"/>
        </w:rPr>
        <w:t>Globalization, Poverty, Economic Downturns, Migratory Movement</w:t>
      </w:r>
      <w:r w:rsidRPr="00763E94">
        <w:rPr>
          <w:rFonts w:ascii="Times New Roman" w:hAnsi="Times New Roman" w:cs="Times New Roman"/>
          <w:sz w:val="24"/>
          <w:szCs w:val="24"/>
          <w:lang w:val="en-US"/>
        </w:rPr>
        <w:t>, 2003.</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 xml:space="preserve">Dasril, </w:t>
      </w:r>
      <w:r w:rsidRPr="00763E94">
        <w:rPr>
          <w:rFonts w:ascii="Times New Roman" w:hAnsi="Times New Roman" w:cs="Times New Roman"/>
          <w:i/>
          <w:iCs/>
          <w:sz w:val="24"/>
          <w:szCs w:val="24"/>
        </w:rPr>
        <w:t>Kedudukan Anak Menurut Hukum Adat Meranjat</w:t>
      </w:r>
      <w:r w:rsidRPr="00763E94">
        <w:rPr>
          <w:rFonts w:ascii="Times New Roman" w:hAnsi="Times New Roman" w:cs="Times New Roman"/>
          <w:sz w:val="24"/>
          <w:szCs w:val="24"/>
        </w:rPr>
        <w:t xml:space="preserve">, </w:t>
      </w:r>
      <w:r w:rsidR="004A4334" w:rsidRPr="00763E94">
        <w:rPr>
          <w:rFonts w:ascii="Times New Roman" w:hAnsi="Times New Roman" w:cs="Times New Roman"/>
          <w:sz w:val="24"/>
          <w:szCs w:val="24"/>
          <w:lang w:val="en-US"/>
        </w:rPr>
        <w:t xml:space="preserve">Fakultas Hukum </w:t>
      </w:r>
      <w:r w:rsidRPr="00763E94">
        <w:rPr>
          <w:rFonts w:ascii="Times New Roman" w:hAnsi="Times New Roman" w:cs="Times New Roman"/>
          <w:sz w:val="24"/>
          <w:szCs w:val="24"/>
        </w:rPr>
        <w:t>Unila, Bandar Lampung, l986</w:t>
      </w:r>
      <w:r w:rsidRPr="00763E94">
        <w:rPr>
          <w:rFonts w:ascii="Times New Roman" w:hAnsi="Times New Roman" w:cs="Times New Roman"/>
          <w:sz w:val="24"/>
          <w:szCs w:val="24"/>
          <w:lang w:val="en-US"/>
        </w:rPr>
        <w:t>.</w:t>
      </w:r>
    </w:p>
    <w:p w:rsidR="00BA2CB4" w:rsidRPr="00763E94" w:rsidRDefault="00BA2CB4"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lastRenderedPageBreak/>
        <w:t xml:space="preserve">Echols, John M. dan Hassan Sadily, </w:t>
      </w:r>
      <w:r w:rsidRPr="00763E94">
        <w:rPr>
          <w:rFonts w:ascii="Times New Roman" w:hAnsi="Times New Roman" w:cs="Times New Roman"/>
          <w:i/>
          <w:sz w:val="24"/>
          <w:szCs w:val="24"/>
          <w:lang w:val="en-US"/>
        </w:rPr>
        <w:t>Kamus Inggris-Indonesia,</w:t>
      </w:r>
      <w:r w:rsidRPr="00763E94">
        <w:rPr>
          <w:rFonts w:ascii="Times New Roman" w:hAnsi="Times New Roman" w:cs="Times New Roman"/>
          <w:sz w:val="24"/>
          <w:szCs w:val="24"/>
          <w:lang w:val="en-US"/>
        </w:rPr>
        <w:t xml:space="preserve"> Gramedia Pustaka Utama, Jakarta, 2003.</w:t>
      </w:r>
    </w:p>
    <w:p w:rsidR="00BA2CB4" w:rsidRPr="00763E94" w:rsidRDefault="00BA2CB4" w:rsidP="004A4334">
      <w:pPr>
        <w:pStyle w:val="FootnoteText"/>
        <w:ind w:left="720" w:right="14" w:hanging="720"/>
        <w:rPr>
          <w:rFonts w:ascii="Times New Roman" w:hAnsi="Times New Roman" w:cs="Times New Roman"/>
          <w:sz w:val="24"/>
          <w:szCs w:val="24"/>
          <w:lang w:val="en-US"/>
        </w:rPr>
      </w:pPr>
    </w:p>
    <w:p w:rsidR="00BA2CB4" w:rsidRPr="00763E94" w:rsidRDefault="00BA2CB4"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Gunawan, Iwan, </w:t>
      </w:r>
      <w:r w:rsidRPr="00763E94">
        <w:rPr>
          <w:rFonts w:ascii="Times New Roman" w:hAnsi="Times New Roman" w:cs="Times New Roman"/>
          <w:i/>
          <w:sz w:val="24"/>
          <w:szCs w:val="24"/>
          <w:lang w:val="en-US"/>
        </w:rPr>
        <w:t>Implementasi Asas Legalitas oleh Hakim dalam Melakukan Penemuan Hukum,</w:t>
      </w:r>
      <w:r w:rsidRPr="00763E94">
        <w:rPr>
          <w:rFonts w:ascii="Times New Roman" w:hAnsi="Times New Roman" w:cs="Times New Roman"/>
          <w:sz w:val="24"/>
          <w:szCs w:val="24"/>
          <w:lang w:val="en-US"/>
        </w:rPr>
        <w:t xml:space="preserve"> Fakultas Hukum Unila, Bandar Lampung, 2011.</w:t>
      </w:r>
    </w:p>
    <w:p w:rsidR="00BA2CB4" w:rsidRPr="00763E94" w:rsidRDefault="00BA2CB4" w:rsidP="004A4334">
      <w:pPr>
        <w:pStyle w:val="FootnoteText"/>
        <w:tabs>
          <w:tab w:val="left" w:pos="6236"/>
        </w:tabs>
        <w:ind w:left="720" w:right="14"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Hadikusuma</w:t>
      </w:r>
      <w:r w:rsidRPr="00763E94">
        <w:rPr>
          <w:rFonts w:ascii="Times New Roman" w:hAnsi="Times New Roman" w:cs="Times New Roman"/>
          <w:i/>
          <w:iCs/>
          <w:sz w:val="24"/>
          <w:szCs w:val="24"/>
        </w:rPr>
        <w:t>,</w:t>
      </w:r>
      <w:r w:rsidRPr="00763E94">
        <w:rPr>
          <w:rFonts w:ascii="Times New Roman" w:hAnsi="Times New Roman" w:cs="Times New Roman"/>
          <w:i/>
          <w:iCs/>
          <w:sz w:val="24"/>
          <w:szCs w:val="24"/>
          <w:lang w:val="en-US"/>
        </w:rPr>
        <w:t xml:space="preserve"> </w:t>
      </w:r>
      <w:r w:rsidRPr="00763E94">
        <w:rPr>
          <w:rFonts w:ascii="Times New Roman" w:hAnsi="Times New Roman" w:cs="Times New Roman"/>
          <w:sz w:val="24"/>
          <w:szCs w:val="24"/>
        </w:rPr>
        <w:t>Hilman</w:t>
      </w:r>
      <w:r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Hukum Perkawinan Indonesia</w:t>
      </w:r>
      <w:r w:rsidRPr="00763E94">
        <w:rPr>
          <w:rFonts w:ascii="Times New Roman" w:hAnsi="Times New Roman" w:cs="Times New Roman"/>
          <w:sz w:val="24"/>
          <w:szCs w:val="24"/>
        </w:rPr>
        <w:t>,</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Mandar Maju,</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 xml:space="preserve">Bandung, 2007. </w:t>
      </w: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Hallaq,</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Wael B.</w:t>
      </w:r>
      <w:r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A History of Islamic</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Legal theories</w:t>
      </w:r>
      <w:r w:rsidRPr="00763E94">
        <w:rPr>
          <w:rFonts w:ascii="Times New Roman" w:hAnsi="Times New Roman" w:cs="Times New Roman"/>
          <w:sz w:val="24"/>
          <w:szCs w:val="24"/>
        </w:rPr>
        <w:t>, Cambridge University Press, Cambridge, l997.</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Hamid,</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Zahri</w:t>
      </w:r>
      <w:r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Pokok-Pokok Hukum Perkawinan Islam dan UU Perkawinan di</w:t>
      </w:r>
      <w:r w:rsidRPr="00763E94">
        <w:rPr>
          <w:rFonts w:ascii="Times New Roman" w:hAnsi="Times New Roman" w:cs="Times New Roman"/>
          <w:sz w:val="24"/>
          <w:szCs w:val="24"/>
        </w:rPr>
        <w:t xml:space="preserve"> </w:t>
      </w:r>
      <w:r w:rsidRPr="00763E94">
        <w:rPr>
          <w:rFonts w:ascii="Times New Roman" w:hAnsi="Times New Roman" w:cs="Times New Roman"/>
          <w:i/>
          <w:iCs/>
          <w:sz w:val="24"/>
          <w:szCs w:val="24"/>
        </w:rPr>
        <w:t>Indonesia</w:t>
      </w:r>
      <w:r w:rsidRPr="00763E94">
        <w:rPr>
          <w:rFonts w:ascii="Times New Roman" w:hAnsi="Times New Roman" w:cs="Times New Roman"/>
          <w:sz w:val="24"/>
          <w:szCs w:val="24"/>
        </w:rPr>
        <w:t>, Bina Cipta,</w:t>
      </w:r>
      <w:r w:rsidRPr="00763E94">
        <w:rPr>
          <w:rFonts w:ascii="Times New Roman" w:hAnsi="Times New Roman" w:cs="Times New Roman"/>
          <w:sz w:val="24"/>
          <w:szCs w:val="24"/>
          <w:lang w:val="en-US"/>
        </w:rPr>
        <w:t xml:space="preserve"> </w:t>
      </w:r>
      <w:r w:rsidRPr="00763E94">
        <w:rPr>
          <w:rFonts w:ascii="Times New Roman" w:hAnsi="Times New Roman" w:cs="Times New Roman"/>
          <w:sz w:val="24"/>
          <w:szCs w:val="24"/>
        </w:rPr>
        <w:t>Jakarta, l978</w:t>
      </w:r>
      <w:r w:rsidRPr="00763E94">
        <w:rPr>
          <w:rFonts w:ascii="Times New Roman" w:hAnsi="Times New Roman" w:cs="Times New Roman"/>
          <w:sz w:val="24"/>
          <w:szCs w:val="24"/>
          <w:lang w:val="en-US"/>
        </w:rPr>
        <w:t>.</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BA2CB4"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Jihan, </w:t>
      </w:r>
      <w:r w:rsidR="00BA2CB4" w:rsidRPr="00763E94">
        <w:rPr>
          <w:rFonts w:ascii="Times New Roman" w:hAnsi="Times New Roman" w:cs="Times New Roman"/>
          <w:sz w:val="24"/>
          <w:szCs w:val="24"/>
          <w:lang w:val="en-US"/>
        </w:rPr>
        <w:t>Annisa A</w:t>
      </w:r>
      <w:r w:rsidRPr="00763E94">
        <w:rPr>
          <w:rFonts w:ascii="Times New Roman" w:hAnsi="Times New Roman" w:cs="Times New Roman"/>
          <w:sz w:val="24"/>
          <w:szCs w:val="24"/>
          <w:lang w:val="en-US"/>
        </w:rPr>
        <w:t>.</w:t>
      </w:r>
      <w:r w:rsidR="00BA2CB4" w:rsidRPr="00763E94">
        <w:rPr>
          <w:rFonts w:ascii="Times New Roman" w:hAnsi="Times New Roman" w:cs="Times New Roman"/>
          <w:sz w:val="24"/>
          <w:szCs w:val="24"/>
          <w:lang w:val="en-US"/>
        </w:rPr>
        <w:t xml:space="preserve">, </w:t>
      </w:r>
      <w:r w:rsidR="00BA2CB4" w:rsidRPr="00763E94">
        <w:rPr>
          <w:rFonts w:ascii="Times New Roman" w:hAnsi="Times New Roman" w:cs="Times New Roman"/>
          <w:i/>
          <w:sz w:val="24"/>
          <w:szCs w:val="24"/>
          <w:lang w:val="en-US"/>
        </w:rPr>
        <w:t xml:space="preserve">Analisis Viktimisasi </w:t>
      </w:r>
      <w:r w:rsidRPr="00763E94">
        <w:rPr>
          <w:rFonts w:ascii="Times New Roman" w:hAnsi="Times New Roman" w:cs="Times New Roman"/>
          <w:i/>
          <w:sz w:val="24"/>
          <w:szCs w:val="24"/>
          <w:lang w:val="en-US"/>
        </w:rPr>
        <w:t>Struktural Terhadap Tiga Korban Perdagangan Perempuan dan Ana</w:t>
      </w:r>
      <w:r w:rsidR="00BA2CB4" w:rsidRPr="00763E94">
        <w:rPr>
          <w:rFonts w:ascii="Times New Roman" w:hAnsi="Times New Roman" w:cs="Times New Roman"/>
          <w:i/>
          <w:sz w:val="24"/>
          <w:szCs w:val="24"/>
          <w:lang w:val="en-US"/>
        </w:rPr>
        <w:t>k,</w:t>
      </w:r>
      <w:r w:rsidR="00BA2CB4" w:rsidRPr="00763E94">
        <w:rPr>
          <w:rFonts w:ascii="Times New Roman" w:hAnsi="Times New Roman" w:cs="Times New Roman"/>
          <w:sz w:val="24"/>
          <w:szCs w:val="24"/>
          <w:lang w:val="en-US"/>
        </w:rPr>
        <w:t xml:space="preserve"> UI, Jakarta, 2010.</w:t>
      </w:r>
    </w:p>
    <w:p w:rsidR="00BA2CB4" w:rsidRPr="00763E94" w:rsidRDefault="00BA2CB4" w:rsidP="004A4334">
      <w:pPr>
        <w:pStyle w:val="FootnoteText"/>
        <w:ind w:left="720" w:right="14" w:hanging="720"/>
        <w:rPr>
          <w:rFonts w:ascii="Times New Roman" w:hAnsi="Times New Roman" w:cs="Times New Roman"/>
          <w:sz w:val="24"/>
          <w:szCs w:val="24"/>
          <w:lang w:val="en-US"/>
        </w:rPr>
      </w:pPr>
    </w:p>
    <w:p w:rsidR="00BA2CB4"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Kamil, </w:t>
      </w:r>
      <w:r w:rsidR="00BA2CB4" w:rsidRPr="00763E94">
        <w:rPr>
          <w:rFonts w:ascii="Times New Roman" w:hAnsi="Times New Roman" w:cs="Times New Roman"/>
          <w:sz w:val="24"/>
          <w:szCs w:val="24"/>
        </w:rPr>
        <w:t>Ahmad dan Fauzan</w:t>
      </w:r>
      <w:r w:rsidR="00BA2CB4" w:rsidRPr="00763E94">
        <w:rPr>
          <w:rFonts w:ascii="Times New Roman" w:hAnsi="Times New Roman" w:cs="Times New Roman"/>
          <w:i/>
          <w:iCs/>
          <w:sz w:val="24"/>
          <w:szCs w:val="24"/>
        </w:rPr>
        <w:t>, Hukum Perlindungan dan Pengangkatan Anak</w:t>
      </w:r>
      <w:r w:rsidR="00BA2CB4" w:rsidRPr="00763E94">
        <w:rPr>
          <w:rFonts w:ascii="Times New Roman" w:hAnsi="Times New Roman" w:cs="Times New Roman"/>
          <w:sz w:val="24"/>
          <w:szCs w:val="24"/>
        </w:rPr>
        <w:t xml:space="preserve"> </w:t>
      </w:r>
      <w:r w:rsidR="00BA2CB4" w:rsidRPr="00763E94">
        <w:rPr>
          <w:rFonts w:ascii="Times New Roman" w:hAnsi="Times New Roman" w:cs="Times New Roman"/>
          <w:i/>
          <w:iCs/>
          <w:sz w:val="24"/>
          <w:szCs w:val="24"/>
        </w:rPr>
        <w:t>di Indonesia</w:t>
      </w:r>
      <w:r w:rsidR="00BA2CB4" w:rsidRPr="00763E94">
        <w:rPr>
          <w:rFonts w:ascii="Times New Roman" w:hAnsi="Times New Roman" w:cs="Times New Roman"/>
          <w:sz w:val="24"/>
          <w:szCs w:val="24"/>
        </w:rPr>
        <w:t>, Raja Grafindo Persada, Jakarta, 2008</w:t>
      </w:r>
      <w:r w:rsidR="00BA2CB4" w:rsidRPr="00763E94">
        <w:rPr>
          <w:rFonts w:ascii="Times New Roman" w:hAnsi="Times New Roman" w:cs="Times New Roman"/>
          <w:sz w:val="24"/>
          <w:szCs w:val="24"/>
          <w:lang w:val="en-US"/>
        </w:rPr>
        <w:t>.</w:t>
      </w:r>
    </w:p>
    <w:p w:rsidR="00BA2CB4" w:rsidRPr="00763E94" w:rsidRDefault="00BA2CB4" w:rsidP="004A4334">
      <w:pPr>
        <w:pStyle w:val="FootnoteText"/>
        <w:ind w:left="720" w:right="14" w:hanging="720"/>
        <w:rPr>
          <w:rFonts w:ascii="Times New Roman" w:hAnsi="Times New Roman" w:cs="Times New Roman"/>
          <w:sz w:val="24"/>
          <w:szCs w:val="24"/>
          <w:lang w:val="en-US"/>
        </w:rPr>
      </w:pPr>
    </w:p>
    <w:p w:rsidR="00BA2CB4" w:rsidRPr="00763E94" w:rsidRDefault="00BA2CB4"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rPr>
        <w:t>Mulyadi,</w:t>
      </w:r>
      <w:r w:rsidR="00A5792E" w:rsidRPr="00763E94">
        <w:rPr>
          <w:rFonts w:ascii="Times New Roman" w:hAnsi="Times New Roman" w:cs="Times New Roman"/>
          <w:sz w:val="24"/>
          <w:szCs w:val="24"/>
          <w:lang w:val="en-US"/>
        </w:rPr>
        <w:t xml:space="preserve"> </w:t>
      </w:r>
      <w:r w:rsidR="00A5792E" w:rsidRPr="00763E94">
        <w:rPr>
          <w:rFonts w:ascii="Times New Roman" w:hAnsi="Times New Roman" w:cs="Times New Roman"/>
          <w:sz w:val="24"/>
          <w:szCs w:val="24"/>
        </w:rPr>
        <w:t>Seto</w:t>
      </w:r>
      <w:r w:rsidR="00A5792E" w:rsidRPr="00763E94">
        <w:rPr>
          <w:rFonts w:ascii="Times New Roman" w:hAnsi="Times New Roman" w:cs="Times New Roman"/>
          <w:sz w:val="24"/>
          <w:szCs w:val="24"/>
          <w:lang w:val="en-US"/>
        </w:rPr>
        <w:t>,</w:t>
      </w:r>
      <w:r w:rsidRPr="00763E94">
        <w:rPr>
          <w:rFonts w:ascii="Times New Roman" w:hAnsi="Times New Roman" w:cs="Times New Roman"/>
          <w:sz w:val="24"/>
          <w:szCs w:val="24"/>
        </w:rPr>
        <w:t xml:space="preserve"> </w:t>
      </w:r>
      <w:r w:rsidRPr="00763E94">
        <w:rPr>
          <w:rFonts w:ascii="Times New Roman" w:hAnsi="Times New Roman" w:cs="Times New Roman"/>
          <w:i/>
          <w:sz w:val="24"/>
          <w:szCs w:val="24"/>
        </w:rPr>
        <w:t xml:space="preserve">Seminar Sehari dalam </w:t>
      </w:r>
      <w:r w:rsidR="00A5792E" w:rsidRPr="00763E94">
        <w:rPr>
          <w:rFonts w:ascii="Times New Roman" w:hAnsi="Times New Roman" w:cs="Times New Roman"/>
          <w:i/>
          <w:sz w:val="24"/>
          <w:szCs w:val="24"/>
        </w:rPr>
        <w:t xml:space="preserve">Rangka </w:t>
      </w:r>
      <w:r w:rsidRPr="00763E94">
        <w:rPr>
          <w:rFonts w:ascii="Times New Roman" w:hAnsi="Times New Roman" w:cs="Times New Roman"/>
          <w:i/>
          <w:sz w:val="24"/>
          <w:szCs w:val="24"/>
        </w:rPr>
        <w:t>Hari Anak Nasional</w:t>
      </w:r>
      <w:r w:rsidRPr="00763E94">
        <w:rPr>
          <w:rFonts w:ascii="Times New Roman" w:hAnsi="Times New Roman" w:cs="Times New Roman"/>
          <w:sz w:val="24"/>
          <w:szCs w:val="24"/>
        </w:rPr>
        <w:t>, Bandar Lampung, 11 Juni 2008</w:t>
      </w:r>
      <w:r w:rsidRPr="00763E94">
        <w:rPr>
          <w:rFonts w:ascii="Times New Roman" w:hAnsi="Times New Roman" w:cs="Times New Roman"/>
          <w:sz w:val="24"/>
          <w:szCs w:val="24"/>
          <w:lang w:val="en-US"/>
        </w:rPr>
        <w:t>.</w:t>
      </w:r>
    </w:p>
    <w:p w:rsidR="00BA2CB4" w:rsidRPr="00763E94" w:rsidRDefault="00BA2CB4" w:rsidP="004A4334">
      <w:pPr>
        <w:pStyle w:val="FootnoteText"/>
        <w:tabs>
          <w:tab w:val="left" w:pos="6236"/>
        </w:tabs>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Rahmawati, </w:t>
      </w:r>
      <w:r w:rsidRPr="00763E94">
        <w:rPr>
          <w:rFonts w:ascii="Times New Roman" w:hAnsi="Times New Roman" w:cs="Times New Roman"/>
          <w:i/>
          <w:sz w:val="24"/>
          <w:szCs w:val="24"/>
          <w:lang w:val="en-US"/>
        </w:rPr>
        <w:t>Perdagangan Perempuan (Trafficking In Women) dalam Perspektif Hukum Islam,</w:t>
      </w:r>
      <w:r w:rsidRPr="00763E94">
        <w:rPr>
          <w:rFonts w:ascii="Times New Roman" w:hAnsi="Times New Roman" w:cs="Times New Roman"/>
          <w:sz w:val="24"/>
          <w:szCs w:val="24"/>
          <w:lang w:val="en-US"/>
        </w:rPr>
        <w:t xml:space="preserve"> UIN Malang, 2003.</w:t>
      </w: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p>
    <w:p w:rsidR="00A5792E" w:rsidRPr="00763E94" w:rsidRDefault="00A5792E"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D</w:t>
      </w:r>
      <w:r w:rsidRPr="00763E94">
        <w:rPr>
          <w:rFonts w:ascii="Times New Roman" w:hAnsi="Times New Roman" w:cs="Times New Roman"/>
          <w:sz w:val="24"/>
          <w:szCs w:val="24"/>
        </w:rPr>
        <w:t>ep</w:t>
      </w:r>
      <w:r w:rsidRPr="00763E94">
        <w:rPr>
          <w:rFonts w:ascii="Times New Roman" w:hAnsi="Times New Roman" w:cs="Times New Roman"/>
          <w:sz w:val="24"/>
          <w:szCs w:val="24"/>
          <w:lang w:val="en-US"/>
        </w:rPr>
        <w:t xml:space="preserve">artemen </w:t>
      </w:r>
      <w:r w:rsidRPr="00763E94">
        <w:rPr>
          <w:rFonts w:ascii="Times New Roman" w:hAnsi="Times New Roman" w:cs="Times New Roman"/>
          <w:sz w:val="24"/>
          <w:szCs w:val="24"/>
        </w:rPr>
        <w:t>Ag</w:t>
      </w:r>
      <w:r w:rsidRPr="00763E94">
        <w:rPr>
          <w:rFonts w:ascii="Times New Roman" w:hAnsi="Times New Roman" w:cs="Times New Roman"/>
          <w:sz w:val="24"/>
          <w:szCs w:val="24"/>
          <w:lang w:val="en-US"/>
        </w:rPr>
        <w:t>ama</w:t>
      </w:r>
      <w:r w:rsidRPr="00763E94">
        <w:rPr>
          <w:rFonts w:ascii="Times New Roman" w:hAnsi="Times New Roman" w:cs="Times New Roman"/>
          <w:sz w:val="24"/>
          <w:szCs w:val="24"/>
        </w:rPr>
        <w:t xml:space="preserve"> RI, </w:t>
      </w:r>
      <w:r w:rsidRPr="00763E94">
        <w:rPr>
          <w:rFonts w:ascii="Times New Roman" w:hAnsi="Times New Roman" w:cs="Times New Roman"/>
          <w:i/>
          <w:iCs/>
          <w:sz w:val="24"/>
          <w:szCs w:val="24"/>
        </w:rPr>
        <w:t>Al Qur’an dan Terjemahan (revisi terbaru</w:t>
      </w:r>
      <w:r w:rsidRPr="00763E94">
        <w:rPr>
          <w:rFonts w:ascii="Times New Roman" w:hAnsi="Times New Roman" w:cs="Times New Roman"/>
          <w:sz w:val="24"/>
          <w:szCs w:val="24"/>
        </w:rPr>
        <w:t>), Asy Syifa’, Semarang, l999.</w:t>
      </w:r>
    </w:p>
    <w:p w:rsidR="00A5792E" w:rsidRPr="00763E94" w:rsidRDefault="00A5792E" w:rsidP="004A4334">
      <w:pPr>
        <w:pStyle w:val="FootnoteText"/>
        <w:ind w:left="720" w:right="14" w:hanging="720"/>
        <w:rPr>
          <w:rFonts w:ascii="Times New Roman" w:hAnsi="Times New Roman" w:cs="Times New Roman"/>
          <w:sz w:val="24"/>
          <w:szCs w:val="24"/>
          <w:lang w:val="en-US"/>
        </w:rPr>
      </w:pPr>
    </w:p>
    <w:p w:rsidR="00BA2CB4" w:rsidRPr="00763E94" w:rsidRDefault="00BA2CB4" w:rsidP="004A4334">
      <w:pPr>
        <w:pStyle w:val="FootnoteText"/>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 xml:space="preserve">Departeman Pendidikan dan Kebudayaan, </w:t>
      </w:r>
      <w:r w:rsidRPr="00763E94">
        <w:rPr>
          <w:rFonts w:ascii="Times New Roman" w:hAnsi="Times New Roman" w:cs="Times New Roman"/>
          <w:i/>
          <w:sz w:val="24"/>
          <w:szCs w:val="24"/>
          <w:lang w:val="en-US"/>
        </w:rPr>
        <w:t>Kamus Besar Bahasa Indonesia,</w:t>
      </w:r>
      <w:r w:rsidRPr="00763E94">
        <w:rPr>
          <w:rFonts w:ascii="Times New Roman" w:hAnsi="Times New Roman" w:cs="Times New Roman"/>
          <w:sz w:val="24"/>
          <w:szCs w:val="24"/>
          <w:lang w:val="en-US"/>
        </w:rPr>
        <w:t xml:space="preserve"> PT Gramedia Pustaka Utama, Jakarta, 2008, hlm. 529.  Lihat juga Ratu Aprilia Senja, </w:t>
      </w:r>
      <w:r w:rsidRPr="00763E94">
        <w:rPr>
          <w:rFonts w:ascii="Times New Roman" w:hAnsi="Times New Roman" w:cs="Times New Roman"/>
          <w:i/>
          <w:sz w:val="24"/>
          <w:szCs w:val="24"/>
          <w:lang w:val="en-US"/>
        </w:rPr>
        <w:t>Kamus Lengkap Bahasa Indonesia</w:t>
      </w:r>
      <w:r w:rsidRPr="00763E94">
        <w:rPr>
          <w:rFonts w:ascii="Times New Roman" w:hAnsi="Times New Roman" w:cs="Times New Roman"/>
          <w:sz w:val="24"/>
          <w:szCs w:val="24"/>
          <w:lang w:val="en-US"/>
        </w:rPr>
        <w:t>, Difa Publisher, Hakarta, 2009.</w:t>
      </w:r>
    </w:p>
    <w:p w:rsidR="00BA2CB4" w:rsidRPr="00763E94" w:rsidRDefault="00BA2CB4" w:rsidP="004A4334">
      <w:pPr>
        <w:spacing w:line="240" w:lineRule="auto"/>
        <w:ind w:left="720" w:right="-18"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Jurnal Kriminologi Indonesia, Vol 7 No. III, Desember 2011.</w:t>
      </w:r>
    </w:p>
    <w:p w:rsidR="00BA2CB4" w:rsidRPr="00763E94" w:rsidRDefault="00BA2CB4" w:rsidP="004A4334">
      <w:pPr>
        <w:spacing w:line="240" w:lineRule="auto"/>
        <w:ind w:left="720" w:right="-18" w:hanging="720"/>
        <w:rPr>
          <w:rFonts w:ascii="Times New Roman" w:hAnsi="Times New Roman" w:cs="Times New Roman"/>
          <w:sz w:val="24"/>
          <w:szCs w:val="24"/>
          <w:lang w:val="en-US"/>
        </w:rPr>
      </w:pP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sv-SE"/>
        </w:rPr>
      </w:pPr>
      <w:r w:rsidRPr="00763E94">
        <w:rPr>
          <w:rFonts w:ascii="Times New Roman" w:hAnsi="Times New Roman" w:cs="Times New Roman"/>
          <w:sz w:val="24"/>
          <w:szCs w:val="24"/>
          <w:lang w:val="sv-SE"/>
        </w:rPr>
        <w:t>Undang-Undang RI Nomor 39 Tahun l999 tentang Hak Asasi Manusia</w:t>
      </w:r>
      <w:r w:rsidR="004A4334" w:rsidRPr="00763E94">
        <w:rPr>
          <w:rFonts w:ascii="Times New Roman" w:hAnsi="Times New Roman" w:cs="Times New Roman"/>
          <w:sz w:val="24"/>
          <w:szCs w:val="24"/>
          <w:lang w:val="sv-SE"/>
        </w:rPr>
        <w:t xml:space="preserve"> (HAM)</w:t>
      </w:r>
      <w:r w:rsidRPr="00763E94">
        <w:rPr>
          <w:rFonts w:ascii="Times New Roman" w:hAnsi="Times New Roman" w:cs="Times New Roman"/>
          <w:sz w:val="24"/>
          <w:szCs w:val="24"/>
          <w:lang w:val="sv-SE"/>
        </w:rPr>
        <w:t>.</w:t>
      </w:r>
    </w:p>
    <w:p w:rsidR="00A5792E" w:rsidRPr="00763E94" w:rsidRDefault="00A5792E" w:rsidP="004A4334">
      <w:pPr>
        <w:pStyle w:val="FootnoteText"/>
        <w:tabs>
          <w:tab w:val="left" w:pos="6236"/>
        </w:tabs>
        <w:ind w:left="720" w:right="14" w:hanging="720"/>
        <w:rPr>
          <w:rFonts w:ascii="Times New Roman" w:hAnsi="Times New Roman" w:cs="Times New Roman"/>
          <w:sz w:val="24"/>
          <w:szCs w:val="24"/>
          <w:lang w:val="en-US"/>
        </w:rPr>
      </w:pPr>
    </w:p>
    <w:p w:rsidR="004A4334" w:rsidRPr="00763E94" w:rsidRDefault="004A4334" w:rsidP="004A4334">
      <w:pPr>
        <w:spacing w:line="240" w:lineRule="auto"/>
        <w:ind w:left="720" w:right="-18"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Undang-Undang RI Nomor 23 Tahun 2002 tentang Perlindungan Anak.</w:t>
      </w:r>
    </w:p>
    <w:p w:rsidR="004A4334" w:rsidRPr="00763E94" w:rsidRDefault="004A4334" w:rsidP="004A4334">
      <w:pPr>
        <w:pStyle w:val="FootnoteText"/>
        <w:tabs>
          <w:tab w:val="left" w:pos="6236"/>
        </w:tabs>
        <w:ind w:left="720" w:right="14" w:hanging="720"/>
        <w:rPr>
          <w:rFonts w:ascii="Times New Roman" w:hAnsi="Times New Roman" w:cs="Times New Roman"/>
          <w:iCs/>
          <w:sz w:val="24"/>
          <w:szCs w:val="24"/>
          <w:lang w:val="en-US"/>
        </w:rPr>
      </w:pPr>
    </w:p>
    <w:p w:rsidR="004A4334" w:rsidRPr="00763E94" w:rsidRDefault="004A4334" w:rsidP="004A4334">
      <w:pPr>
        <w:spacing w:line="240" w:lineRule="auto"/>
        <w:ind w:left="720" w:right="-18" w:hanging="720"/>
        <w:rPr>
          <w:rFonts w:ascii="Times New Roman" w:hAnsi="Times New Roman" w:cs="Times New Roman"/>
          <w:sz w:val="24"/>
          <w:szCs w:val="24"/>
          <w:lang w:val="en-US"/>
        </w:rPr>
      </w:pPr>
      <w:r w:rsidRPr="00763E94">
        <w:rPr>
          <w:rFonts w:ascii="Times New Roman" w:hAnsi="Times New Roman" w:cs="Times New Roman"/>
          <w:sz w:val="24"/>
          <w:szCs w:val="24"/>
          <w:lang w:val="en-US"/>
        </w:rPr>
        <w:t>Undang-Undang RI Nomor 23 Tahun 2004 tentang Penghapusan Kekerasan Dalam Rumah Tangga (KDRT).</w:t>
      </w:r>
    </w:p>
    <w:p w:rsidR="004A4334" w:rsidRPr="00763E94" w:rsidRDefault="004A4334" w:rsidP="004A4334">
      <w:pPr>
        <w:spacing w:line="240" w:lineRule="auto"/>
        <w:ind w:left="720" w:right="-18" w:hanging="720"/>
        <w:rPr>
          <w:rFonts w:ascii="Times New Roman" w:hAnsi="Times New Roman" w:cs="Times New Roman"/>
          <w:sz w:val="24"/>
          <w:szCs w:val="24"/>
          <w:lang w:val="sv-SE"/>
        </w:rPr>
      </w:pPr>
    </w:p>
    <w:p w:rsidR="004A4334" w:rsidRPr="00763E94" w:rsidRDefault="00A5792E" w:rsidP="004A4334">
      <w:pPr>
        <w:spacing w:line="240" w:lineRule="auto"/>
        <w:ind w:left="720" w:right="-18" w:hanging="720"/>
        <w:rPr>
          <w:rFonts w:ascii="Times New Roman" w:hAnsi="Times New Roman" w:cs="Times New Roman"/>
          <w:sz w:val="24"/>
          <w:szCs w:val="24"/>
          <w:lang w:val="sv-SE"/>
        </w:rPr>
      </w:pPr>
      <w:r w:rsidRPr="00763E94">
        <w:rPr>
          <w:rFonts w:ascii="Times New Roman" w:hAnsi="Times New Roman" w:cs="Times New Roman"/>
          <w:sz w:val="24"/>
          <w:szCs w:val="24"/>
          <w:lang w:val="sv-SE"/>
        </w:rPr>
        <w:t>Undang-Undang RI Nomor 21 Tahun 2007 tentang Pemberantasan Tindak Pidana Perdagangan Orang</w:t>
      </w:r>
      <w:r w:rsidR="004A4334" w:rsidRPr="00763E94">
        <w:rPr>
          <w:rFonts w:ascii="Times New Roman" w:hAnsi="Times New Roman" w:cs="Times New Roman"/>
          <w:sz w:val="24"/>
          <w:szCs w:val="24"/>
          <w:lang w:val="sv-SE"/>
        </w:rPr>
        <w:t xml:space="preserve"> (UU PTPPO)</w:t>
      </w:r>
      <w:r w:rsidRPr="00763E94">
        <w:rPr>
          <w:rFonts w:ascii="Times New Roman" w:hAnsi="Times New Roman" w:cs="Times New Roman"/>
          <w:sz w:val="24"/>
          <w:szCs w:val="24"/>
          <w:lang w:val="sv-SE"/>
        </w:rPr>
        <w:t>.</w:t>
      </w:r>
    </w:p>
    <w:sectPr w:rsidR="004A4334" w:rsidRPr="00763E94" w:rsidSect="002A79D0">
      <w:headerReference w:type="default" r:id="rId8"/>
      <w:pgSz w:w="11907" w:h="16839" w:code="9"/>
      <w:pgMar w:top="1701" w:right="1701" w:bottom="1701" w:left="2268" w:header="720" w:footer="720" w:gutter="0"/>
      <w:pgNumType w:chapStyle="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03" w:rsidRDefault="00AF6B03" w:rsidP="002A79D0">
      <w:pPr>
        <w:spacing w:line="240" w:lineRule="auto"/>
      </w:pPr>
      <w:r>
        <w:separator/>
      </w:r>
    </w:p>
  </w:endnote>
  <w:endnote w:type="continuationSeparator" w:id="1">
    <w:p w:rsidR="00AF6B03" w:rsidRDefault="00AF6B03" w:rsidP="002A79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aur">
    <w:altName w:val="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03" w:rsidRDefault="00AF6B03" w:rsidP="002A79D0">
      <w:pPr>
        <w:spacing w:line="240" w:lineRule="auto"/>
      </w:pPr>
      <w:r>
        <w:separator/>
      </w:r>
    </w:p>
  </w:footnote>
  <w:footnote w:type="continuationSeparator" w:id="1">
    <w:p w:rsidR="00AF6B03" w:rsidRDefault="00AF6B03" w:rsidP="002A79D0">
      <w:pPr>
        <w:spacing w:line="240" w:lineRule="auto"/>
      </w:pPr>
      <w:r>
        <w:continuationSeparator/>
      </w:r>
    </w:p>
  </w:footnote>
  <w:footnote w:id="2">
    <w:p w:rsidR="00A5792E" w:rsidRPr="00782EB6" w:rsidRDefault="00A5792E" w:rsidP="002A79D0">
      <w:pPr>
        <w:pStyle w:val="FootnoteText"/>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lang w:val="en-US"/>
        </w:rPr>
        <w:t xml:space="preserve">John M. Echols dan Hassan Sadily, </w:t>
      </w:r>
      <w:r>
        <w:rPr>
          <w:rFonts w:ascii="Times New Roman" w:hAnsi="Times New Roman" w:cs="Times New Roman"/>
          <w:i/>
          <w:lang w:val="en-US"/>
        </w:rPr>
        <w:t>Kamus Inggris-</w:t>
      </w:r>
      <w:r w:rsidRPr="00782EB6">
        <w:rPr>
          <w:rFonts w:ascii="Times New Roman" w:hAnsi="Times New Roman" w:cs="Times New Roman"/>
          <w:i/>
          <w:lang w:val="en-US"/>
        </w:rPr>
        <w:t>Indonesia,</w:t>
      </w:r>
      <w:r w:rsidRPr="00782EB6">
        <w:rPr>
          <w:rFonts w:ascii="Times New Roman" w:hAnsi="Times New Roman" w:cs="Times New Roman"/>
          <w:lang w:val="en-US"/>
        </w:rPr>
        <w:t xml:space="preserve"> Gramedia Pustaka Utama, Jakarta, 2003, hlm. 313</w:t>
      </w:r>
      <w:r>
        <w:rPr>
          <w:rFonts w:ascii="Times New Roman" w:hAnsi="Times New Roman" w:cs="Times New Roman"/>
          <w:lang w:val="en-US"/>
        </w:rPr>
        <w:t>.</w:t>
      </w:r>
    </w:p>
  </w:footnote>
  <w:footnote w:id="3">
    <w:p w:rsidR="00A5792E" w:rsidRPr="00782EB6" w:rsidRDefault="00A5792E" w:rsidP="002A79D0">
      <w:pPr>
        <w:pStyle w:val="FootnoteText"/>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lang w:val="en-US"/>
        </w:rPr>
        <w:t xml:space="preserve">Departeman Pendidikan dan Kebudayaan, </w:t>
      </w:r>
      <w:r w:rsidRPr="00782EB6">
        <w:rPr>
          <w:rFonts w:ascii="Times New Roman" w:hAnsi="Times New Roman" w:cs="Times New Roman"/>
          <w:i/>
          <w:lang w:val="en-US"/>
        </w:rPr>
        <w:t>Kamus Besar Bahasa Indonesia,</w:t>
      </w:r>
      <w:r w:rsidRPr="00782EB6">
        <w:rPr>
          <w:rFonts w:ascii="Times New Roman" w:hAnsi="Times New Roman" w:cs="Times New Roman"/>
          <w:lang w:val="en-US"/>
        </w:rPr>
        <w:t xml:space="preserve"> PT </w:t>
      </w:r>
      <w:r>
        <w:rPr>
          <w:rFonts w:ascii="Times New Roman" w:hAnsi="Times New Roman" w:cs="Times New Roman"/>
          <w:lang w:val="en-US"/>
        </w:rPr>
        <w:t>Gramedia Pustaka Utama, Jakarta,</w:t>
      </w:r>
      <w:r w:rsidRPr="00782EB6">
        <w:rPr>
          <w:rFonts w:ascii="Times New Roman" w:hAnsi="Times New Roman" w:cs="Times New Roman"/>
          <w:lang w:val="en-US"/>
        </w:rPr>
        <w:t xml:space="preserve"> 2008, hlm. 529. </w:t>
      </w:r>
      <w:r>
        <w:rPr>
          <w:rFonts w:ascii="Times New Roman" w:hAnsi="Times New Roman" w:cs="Times New Roman"/>
          <w:lang w:val="en-US"/>
        </w:rPr>
        <w:t xml:space="preserve"> </w:t>
      </w:r>
      <w:r w:rsidRPr="00782EB6">
        <w:rPr>
          <w:rFonts w:ascii="Times New Roman" w:hAnsi="Times New Roman" w:cs="Times New Roman"/>
          <w:lang w:val="en-US"/>
        </w:rPr>
        <w:t xml:space="preserve">Lihat juga Ratu Aprilia Senja, </w:t>
      </w:r>
      <w:r w:rsidRPr="00782EB6">
        <w:rPr>
          <w:rFonts w:ascii="Times New Roman" w:hAnsi="Times New Roman" w:cs="Times New Roman"/>
          <w:i/>
          <w:lang w:val="en-US"/>
        </w:rPr>
        <w:t>Kamus Lengkap Bahasa Indonesia</w:t>
      </w:r>
      <w:r>
        <w:rPr>
          <w:rFonts w:ascii="Times New Roman" w:hAnsi="Times New Roman" w:cs="Times New Roman"/>
          <w:lang w:val="en-US"/>
        </w:rPr>
        <w:t>, Difa Publisher, Hakarta, 2009,</w:t>
      </w:r>
      <w:r w:rsidRPr="00782EB6">
        <w:rPr>
          <w:rFonts w:ascii="Times New Roman" w:hAnsi="Times New Roman" w:cs="Times New Roman"/>
          <w:lang w:val="en-US"/>
        </w:rPr>
        <w:t xml:space="preserve"> hlm. 374</w:t>
      </w:r>
      <w:r>
        <w:rPr>
          <w:rFonts w:ascii="Times New Roman" w:hAnsi="Times New Roman" w:cs="Times New Roman"/>
          <w:lang w:val="en-US"/>
        </w:rPr>
        <w:t>.</w:t>
      </w:r>
    </w:p>
  </w:footnote>
  <w:footnote w:id="4">
    <w:p w:rsidR="00A5792E" w:rsidRPr="00782EB6" w:rsidRDefault="00A5792E" w:rsidP="002A79D0">
      <w:pPr>
        <w:pStyle w:val="FootnoteText"/>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lang w:val="en-US"/>
        </w:rPr>
        <w:t xml:space="preserve">Iwan Gunawan, </w:t>
      </w:r>
      <w:r w:rsidRPr="00782EB6">
        <w:rPr>
          <w:rFonts w:ascii="Times New Roman" w:hAnsi="Times New Roman" w:cs="Times New Roman"/>
          <w:i/>
          <w:lang w:val="en-US"/>
        </w:rPr>
        <w:t>Implementasi Asas Legalitas oleh Hakim dalam Melakukan Penemuan Hukum,</w:t>
      </w:r>
      <w:r w:rsidRPr="00782EB6">
        <w:rPr>
          <w:rFonts w:ascii="Times New Roman" w:hAnsi="Times New Roman" w:cs="Times New Roman"/>
          <w:lang w:val="en-US"/>
        </w:rPr>
        <w:t xml:space="preserve"> Fakultas Hukum Unila, Bandar Lampung, 2011, hlm. 26</w:t>
      </w:r>
      <w:r>
        <w:rPr>
          <w:rFonts w:ascii="Times New Roman" w:hAnsi="Times New Roman" w:cs="Times New Roman"/>
          <w:lang w:val="en-US"/>
        </w:rPr>
        <w:t>.</w:t>
      </w:r>
    </w:p>
  </w:footnote>
  <w:footnote w:id="5">
    <w:p w:rsidR="00A5792E" w:rsidRPr="00782EB6" w:rsidRDefault="00A5792E" w:rsidP="002A79D0">
      <w:pPr>
        <w:pStyle w:val="FootnoteText"/>
        <w:tabs>
          <w:tab w:val="left" w:pos="6236"/>
        </w:tabs>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rPr>
        <w:t xml:space="preserve"> </w:t>
      </w:r>
      <w:r w:rsidRPr="00782EB6">
        <w:rPr>
          <w:rFonts w:ascii="Times New Roman" w:hAnsi="Times New Roman" w:cs="Times New Roman"/>
          <w:lang w:val="en-US"/>
        </w:rPr>
        <w:t>Jurnal Kriminologi Indonesia, Vol 7 No. III, Desember 2011, hlm. 307</w:t>
      </w:r>
    </w:p>
  </w:footnote>
  <w:footnote w:id="6">
    <w:p w:rsidR="00A5792E" w:rsidRPr="00782EB6" w:rsidRDefault="00A5792E" w:rsidP="002A79D0">
      <w:pPr>
        <w:pStyle w:val="FootnoteText"/>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lang w:val="en-US"/>
        </w:rPr>
        <w:t xml:space="preserve">Cameron dan Newmann,  </w:t>
      </w:r>
      <w:r w:rsidRPr="00782EB6">
        <w:rPr>
          <w:rFonts w:ascii="Times New Roman" w:hAnsi="Times New Roman" w:cs="Times New Roman"/>
          <w:i/>
          <w:lang w:val="en-US"/>
        </w:rPr>
        <w:t>Globalization, poverty, economic downturns, migratory movement</w:t>
      </w:r>
      <w:r w:rsidRPr="00782EB6">
        <w:rPr>
          <w:rFonts w:ascii="Times New Roman" w:hAnsi="Times New Roman" w:cs="Times New Roman"/>
          <w:lang w:val="en-US"/>
        </w:rPr>
        <w:t>, 2003, hlm. 3</w:t>
      </w:r>
    </w:p>
  </w:footnote>
  <w:footnote w:id="7">
    <w:p w:rsidR="00A5792E" w:rsidRPr="00782EB6" w:rsidRDefault="00A5792E" w:rsidP="002A79D0">
      <w:pPr>
        <w:pStyle w:val="FootnoteText"/>
        <w:ind w:right="14" w:firstLine="72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rPr>
        <w:t xml:space="preserve"> </w:t>
      </w:r>
      <w:r w:rsidRPr="00782EB6">
        <w:rPr>
          <w:rFonts w:ascii="Times New Roman" w:hAnsi="Times New Roman" w:cs="Times New Roman"/>
          <w:lang w:val="en-US"/>
        </w:rPr>
        <w:t xml:space="preserve">Annisa Jihan A, </w:t>
      </w:r>
      <w:r w:rsidRPr="00782EB6">
        <w:rPr>
          <w:rFonts w:ascii="Times New Roman" w:hAnsi="Times New Roman" w:cs="Times New Roman"/>
          <w:i/>
          <w:lang w:val="en-US"/>
        </w:rPr>
        <w:t>Analisis Viktimisasi structural terhadap tiga korban perdagangan perempuan dan anak,</w:t>
      </w:r>
      <w:r w:rsidRPr="00782EB6">
        <w:rPr>
          <w:rFonts w:ascii="Times New Roman" w:hAnsi="Times New Roman" w:cs="Times New Roman"/>
          <w:lang w:val="en-US"/>
        </w:rPr>
        <w:t xml:space="preserve"> UI, Jakarta, 2010, hlm. 3</w:t>
      </w:r>
    </w:p>
  </w:footnote>
  <w:footnote w:id="8">
    <w:p w:rsidR="00A5792E" w:rsidRPr="00782EB6" w:rsidRDefault="00A5792E" w:rsidP="002A79D0">
      <w:pPr>
        <w:pStyle w:val="FootnoteText"/>
        <w:ind w:right="14" w:firstLine="540"/>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rPr>
        <w:t xml:space="preserve"> Ahmad Kamil dan Fauzan</w:t>
      </w:r>
      <w:r w:rsidRPr="00782EB6">
        <w:rPr>
          <w:rFonts w:ascii="Times New Roman" w:hAnsi="Times New Roman" w:cs="Times New Roman"/>
          <w:i/>
          <w:iCs/>
        </w:rPr>
        <w:t>, Hukum Perlindungan dan Pengangkatan Anak</w:t>
      </w:r>
      <w:r w:rsidRPr="00782EB6">
        <w:rPr>
          <w:rFonts w:ascii="Times New Roman" w:hAnsi="Times New Roman" w:cs="Times New Roman"/>
        </w:rPr>
        <w:t xml:space="preserve"> </w:t>
      </w:r>
      <w:r w:rsidRPr="00782EB6">
        <w:rPr>
          <w:rFonts w:ascii="Times New Roman" w:hAnsi="Times New Roman" w:cs="Times New Roman"/>
          <w:i/>
          <w:iCs/>
        </w:rPr>
        <w:t>di Indonesia</w:t>
      </w:r>
      <w:r w:rsidRPr="00782EB6">
        <w:rPr>
          <w:rFonts w:ascii="Times New Roman" w:hAnsi="Times New Roman" w:cs="Times New Roman"/>
        </w:rPr>
        <w:t>, PT. Raja Grafindo Persada, Jakarta, 2008, h</w:t>
      </w:r>
      <w:r w:rsidRPr="00782EB6">
        <w:rPr>
          <w:rFonts w:ascii="Times New Roman" w:hAnsi="Times New Roman" w:cs="Times New Roman"/>
          <w:lang w:val="en-US"/>
        </w:rPr>
        <w:t>lm</w:t>
      </w:r>
      <w:r w:rsidRPr="00782EB6">
        <w:rPr>
          <w:rFonts w:ascii="Times New Roman" w:hAnsi="Times New Roman" w:cs="Times New Roman"/>
        </w:rPr>
        <w:t>. 5</w:t>
      </w:r>
    </w:p>
  </w:footnote>
  <w:footnote w:id="9">
    <w:p w:rsidR="00A5792E" w:rsidRPr="00782EB6" w:rsidRDefault="00A5792E" w:rsidP="002A79D0">
      <w:pPr>
        <w:pStyle w:val="FootnoteText"/>
        <w:ind w:right="14" w:firstLine="540"/>
        <w:rPr>
          <w:rFonts w:ascii="Times New Roman" w:hAnsi="Times New Roman" w:cs="Times New Roman"/>
        </w:rPr>
      </w:pPr>
      <w:r w:rsidRPr="00782EB6">
        <w:rPr>
          <w:rStyle w:val="FootnoteReference"/>
          <w:rFonts w:ascii="Times New Roman" w:hAnsi="Times New Roman" w:cs="Times New Roman"/>
        </w:rPr>
        <w:footnoteRef/>
      </w:r>
      <w:r w:rsidRPr="00782EB6">
        <w:rPr>
          <w:rFonts w:ascii="Times New Roman" w:hAnsi="Times New Roman" w:cs="Times New Roman"/>
        </w:rPr>
        <w:t xml:space="preserve"> Seto Mulyadi, </w:t>
      </w:r>
      <w:r w:rsidRPr="00782EB6">
        <w:rPr>
          <w:rFonts w:ascii="Times New Roman" w:hAnsi="Times New Roman" w:cs="Times New Roman"/>
          <w:i/>
        </w:rPr>
        <w:t>Seminar Sehari dalam rangka Hari Anak Nasional</w:t>
      </w:r>
      <w:r w:rsidRPr="00782EB6">
        <w:rPr>
          <w:rFonts w:ascii="Times New Roman" w:hAnsi="Times New Roman" w:cs="Times New Roman"/>
        </w:rPr>
        <w:t>, Bandar Lampung, 11 Juni 2008</w:t>
      </w:r>
    </w:p>
  </w:footnote>
  <w:footnote w:id="10">
    <w:p w:rsidR="00A5792E" w:rsidRPr="00782EB6" w:rsidRDefault="00A5792E" w:rsidP="002A79D0">
      <w:pPr>
        <w:pStyle w:val="FootnoteText"/>
        <w:tabs>
          <w:tab w:val="left" w:pos="6236"/>
        </w:tabs>
        <w:ind w:right="14" w:firstLine="709"/>
        <w:rPr>
          <w:rFonts w:ascii="Times New Roman" w:hAnsi="Times New Roman" w:cs="Times New Roman"/>
          <w:lang w:val="da-DK"/>
        </w:rPr>
      </w:pPr>
      <w:r w:rsidRPr="00782EB6">
        <w:rPr>
          <w:rStyle w:val="FootnoteReference"/>
          <w:rFonts w:ascii="Times New Roman" w:hAnsi="Times New Roman" w:cs="Times New Roman"/>
        </w:rPr>
        <w:footnoteRef/>
      </w:r>
      <w:r w:rsidRPr="00782EB6">
        <w:rPr>
          <w:rFonts w:ascii="Times New Roman" w:hAnsi="Times New Roman" w:cs="Times New Roman"/>
        </w:rPr>
        <w:t xml:space="preserve"> Nursyahid, </w:t>
      </w:r>
      <w:r w:rsidRPr="00782EB6">
        <w:rPr>
          <w:rFonts w:ascii="Times New Roman" w:hAnsi="Times New Roman" w:cs="Times New Roman"/>
          <w:i/>
          <w:iCs/>
        </w:rPr>
        <w:t xml:space="preserve">Undang-Undang </w:t>
      </w:r>
      <w:r w:rsidRPr="00782EB6">
        <w:rPr>
          <w:rFonts w:ascii="Times New Roman" w:hAnsi="Times New Roman" w:cs="Times New Roman"/>
          <w:i/>
          <w:iCs/>
          <w:lang w:val="da-DK"/>
        </w:rPr>
        <w:t>RI Nomor 23 Tahun 2004 tentang Penghapusan KDRT</w:t>
      </w:r>
      <w:r w:rsidRPr="00782EB6">
        <w:rPr>
          <w:rFonts w:ascii="Times New Roman" w:hAnsi="Times New Roman" w:cs="Times New Roman"/>
          <w:lang w:val="da-DK"/>
        </w:rPr>
        <w:t>, Panca Usaha, Jakarta, 2004, hlm. 6</w:t>
      </w:r>
    </w:p>
  </w:footnote>
  <w:footnote w:id="11">
    <w:p w:rsidR="00A5792E" w:rsidRPr="00782EB6" w:rsidRDefault="00A5792E" w:rsidP="002A79D0">
      <w:pPr>
        <w:pStyle w:val="FootnoteText"/>
        <w:tabs>
          <w:tab w:val="left" w:pos="6236"/>
        </w:tabs>
        <w:ind w:right="14" w:firstLine="720"/>
        <w:rPr>
          <w:rFonts w:ascii="Times New Roman" w:hAnsi="Times New Roman" w:cs="Times New Roman"/>
          <w:lang w:val="sv-SE"/>
        </w:rPr>
      </w:pPr>
      <w:r w:rsidRPr="00782EB6">
        <w:rPr>
          <w:rStyle w:val="FootnoteReference"/>
          <w:rFonts w:ascii="Times New Roman" w:hAnsi="Times New Roman" w:cs="Times New Roman"/>
        </w:rPr>
        <w:footnoteRef/>
      </w:r>
      <w:r w:rsidRPr="00782EB6">
        <w:rPr>
          <w:rFonts w:ascii="Times New Roman" w:hAnsi="Times New Roman" w:cs="Times New Roman"/>
          <w:lang w:val="sv-SE"/>
        </w:rPr>
        <w:t xml:space="preserve"> Undang-Undang Nomor 39 Tahun l999 tentang </w:t>
      </w:r>
      <w:r w:rsidRPr="00782EB6">
        <w:rPr>
          <w:rFonts w:ascii="Times New Roman" w:hAnsi="Times New Roman" w:cs="Times New Roman"/>
          <w:i/>
          <w:lang w:val="sv-SE"/>
        </w:rPr>
        <w:t>HAM</w:t>
      </w:r>
      <w:r w:rsidRPr="00782EB6">
        <w:rPr>
          <w:rFonts w:ascii="Times New Roman" w:hAnsi="Times New Roman" w:cs="Times New Roman"/>
          <w:lang w:val="sv-SE"/>
        </w:rPr>
        <w:t>, Sinar Grafika, Jakarta, 2006, hlm. 3</w:t>
      </w:r>
    </w:p>
  </w:footnote>
  <w:footnote w:id="12">
    <w:p w:rsidR="00A5792E" w:rsidRPr="00782EB6" w:rsidRDefault="00A5792E" w:rsidP="002A79D0">
      <w:pPr>
        <w:pStyle w:val="FootnoteText"/>
        <w:tabs>
          <w:tab w:val="left" w:pos="6236"/>
        </w:tabs>
        <w:ind w:right="14" w:firstLine="720"/>
        <w:rPr>
          <w:rFonts w:ascii="Times New Roman" w:hAnsi="Times New Roman" w:cs="Times New Roman"/>
          <w:lang w:val="sv-SE"/>
        </w:rPr>
      </w:pPr>
      <w:r w:rsidRPr="00782EB6">
        <w:rPr>
          <w:rStyle w:val="FootnoteReference"/>
          <w:rFonts w:ascii="Times New Roman" w:hAnsi="Times New Roman" w:cs="Times New Roman"/>
        </w:rPr>
        <w:footnoteRef/>
      </w:r>
      <w:r w:rsidRPr="00782EB6">
        <w:rPr>
          <w:rFonts w:ascii="Times New Roman" w:hAnsi="Times New Roman" w:cs="Times New Roman"/>
          <w:lang w:val="sv-SE"/>
        </w:rPr>
        <w:t xml:space="preserve"> Undang-Undang RI Nomor 39 Tahun l999, </w:t>
      </w:r>
      <w:r w:rsidRPr="00782EB6">
        <w:rPr>
          <w:rFonts w:ascii="Times New Roman" w:hAnsi="Times New Roman" w:cs="Times New Roman"/>
          <w:i/>
          <w:iCs/>
          <w:lang w:val="sv-SE"/>
        </w:rPr>
        <w:t>HAM</w:t>
      </w:r>
      <w:r w:rsidRPr="00782EB6">
        <w:rPr>
          <w:rFonts w:ascii="Times New Roman" w:hAnsi="Times New Roman" w:cs="Times New Roman"/>
          <w:lang w:val="sv-SE"/>
        </w:rPr>
        <w:t>,  Sinar Grafika, Jakarta, l999, hlm. 8</w:t>
      </w:r>
    </w:p>
  </w:footnote>
  <w:footnote w:id="13">
    <w:p w:rsidR="00A5792E" w:rsidRPr="004951A7" w:rsidRDefault="00A5792E" w:rsidP="002A79D0">
      <w:pPr>
        <w:pStyle w:val="FootnoteText"/>
        <w:tabs>
          <w:tab w:val="left" w:pos="2160"/>
        </w:tabs>
        <w:ind w:right="14"/>
        <w:rPr>
          <w:rFonts w:ascii="Times New Roman" w:hAnsi="Times New Roman" w:cs="Times New Roman"/>
          <w:lang w:val="en-US"/>
        </w:rPr>
      </w:pPr>
      <w:r>
        <w:rPr>
          <w:rFonts w:ascii="Times New Roman" w:hAnsi="Times New Roman" w:cs="Times New Roman"/>
          <w:lang w:val="en-US"/>
        </w:rPr>
        <w:t xml:space="preserve">              </w:t>
      </w:r>
      <w:r w:rsidRPr="00782EB6">
        <w:rPr>
          <w:rStyle w:val="FootnoteReference"/>
          <w:rFonts w:ascii="Times New Roman" w:hAnsi="Times New Roman" w:cs="Times New Roman"/>
        </w:rPr>
        <w:footnoteRef/>
      </w:r>
      <w:r w:rsidRPr="00782EB6">
        <w:rPr>
          <w:rFonts w:ascii="Times New Roman" w:hAnsi="Times New Roman" w:cs="Times New Roman"/>
        </w:rPr>
        <w:t>Achmad Ali</w:t>
      </w:r>
      <w:r w:rsidRPr="00782EB6">
        <w:rPr>
          <w:rFonts w:ascii="Times New Roman" w:hAnsi="Times New Roman" w:cs="Times New Roman"/>
          <w:i/>
          <w:iCs/>
        </w:rPr>
        <w:t>, Menguak Tabir Hukum</w:t>
      </w:r>
      <w:r w:rsidRPr="00782EB6">
        <w:rPr>
          <w:rFonts w:ascii="Times New Roman" w:hAnsi="Times New Roman" w:cs="Times New Roman"/>
        </w:rPr>
        <w:t>, Candra pratama, Jakarta, l996, hl</w:t>
      </w:r>
      <w:r w:rsidRPr="00782EB6">
        <w:rPr>
          <w:rFonts w:ascii="Times New Roman" w:hAnsi="Times New Roman" w:cs="Times New Roman"/>
          <w:lang w:val="en-US"/>
        </w:rPr>
        <w:t>m</w:t>
      </w:r>
      <w:r w:rsidRPr="00782EB6">
        <w:rPr>
          <w:rFonts w:ascii="Times New Roman" w:hAnsi="Times New Roman" w:cs="Times New Roman"/>
        </w:rPr>
        <w:t xml:space="preserve"> 99-l00</w:t>
      </w:r>
      <w:r>
        <w:rPr>
          <w:rFonts w:ascii="Times New Roman" w:hAnsi="Times New Roman" w:cs="Times New Roman"/>
          <w:sz w:val="24"/>
          <w:szCs w:val="24"/>
          <w:lang w:val="en-US"/>
        </w:rPr>
        <w:t>.</w:t>
      </w:r>
    </w:p>
  </w:footnote>
  <w:footnote w:id="14">
    <w:p w:rsidR="00A5792E" w:rsidRPr="004951A7" w:rsidRDefault="00A5792E" w:rsidP="002A79D0">
      <w:pPr>
        <w:pStyle w:val="FootnoteText"/>
        <w:ind w:right="14" w:firstLine="709"/>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rPr>
        <w:t xml:space="preserve"> Syaikh Hasal Ayyub</w:t>
      </w:r>
      <w:r w:rsidRPr="00782EB6">
        <w:rPr>
          <w:rFonts w:ascii="Times New Roman" w:hAnsi="Times New Roman" w:cs="Times New Roman"/>
          <w:i/>
          <w:iCs/>
        </w:rPr>
        <w:t>,  Fikih Keluarga</w:t>
      </w:r>
      <w:r w:rsidRPr="00782EB6">
        <w:rPr>
          <w:rFonts w:ascii="Times New Roman" w:hAnsi="Times New Roman" w:cs="Times New Roman"/>
        </w:rPr>
        <w:t>, Pustaka Al Kautsar, Jakarta, l999, hl</w:t>
      </w:r>
      <w:r w:rsidRPr="00782EB6">
        <w:rPr>
          <w:rFonts w:ascii="Times New Roman" w:hAnsi="Times New Roman" w:cs="Times New Roman"/>
          <w:lang w:val="en-US"/>
        </w:rPr>
        <w:t>m</w:t>
      </w:r>
      <w:r w:rsidRPr="00782EB6">
        <w:rPr>
          <w:rFonts w:ascii="Times New Roman" w:hAnsi="Times New Roman" w:cs="Times New Roman"/>
        </w:rPr>
        <w:t>. 28</w:t>
      </w:r>
      <w:r>
        <w:rPr>
          <w:rFonts w:ascii="Times New Roman" w:hAnsi="Times New Roman" w:cs="Times New Roman"/>
          <w:lang w:val="en-US"/>
        </w:rPr>
        <w:t>.</w:t>
      </w:r>
    </w:p>
  </w:footnote>
  <w:footnote w:id="15">
    <w:p w:rsidR="00A5792E" w:rsidRPr="00782EB6" w:rsidRDefault="00A5792E" w:rsidP="002A79D0">
      <w:pPr>
        <w:pStyle w:val="FootnoteText"/>
        <w:ind w:right="14" w:firstLine="709"/>
        <w:rPr>
          <w:rFonts w:ascii="Times New Roman" w:hAnsi="Times New Roman" w:cs="Times New Roman"/>
        </w:rPr>
      </w:pPr>
      <w:r w:rsidRPr="00782EB6">
        <w:rPr>
          <w:rStyle w:val="FootnoteReference"/>
          <w:rFonts w:ascii="Times New Roman" w:hAnsi="Times New Roman" w:cs="Times New Roman"/>
        </w:rPr>
        <w:footnoteRef/>
      </w:r>
      <w:r w:rsidRPr="00782EB6">
        <w:rPr>
          <w:rFonts w:ascii="Times New Roman" w:hAnsi="Times New Roman" w:cs="Times New Roman"/>
        </w:rPr>
        <w:t xml:space="preserve"> Depag. RI, </w:t>
      </w:r>
      <w:r w:rsidRPr="00782EB6">
        <w:rPr>
          <w:rFonts w:ascii="Times New Roman" w:hAnsi="Times New Roman" w:cs="Times New Roman"/>
          <w:i/>
          <w:iCs/>
        </w:rPr>
        <w:t>Al Qur’an dan Terjemahan (revisi terbaru</w:t>
      </w:r>
      <w:r w:rsidRPr="00782EB6">
        <w:rPr>
          <w:rFonts w:ascii="Times New Roman" w:hAnsi="Times New Roman" w:cs="Times New Roman"/>
        </w:rPr>
        <w:t>), CV. Asy Syifa’, Semarang, l999, hl</w:t>
      </w:r>
      <w:r w:rsidRPr="00782EB6">
        <w:rPr>
          <w:rFonts w:ascii="Times New Roman" w:hAnsi="Times New Roman" w:cs="Times New Roman"/>
          <w:lang w:val="en-US"/>
        </w:rPr>
        <w:t>m</w:t>
      </w:r>
      <w:r w:rsidRPr="00782EB6">
        <w:rPr>
          <w:rFonts w:ascii="Times New Roman" w:hAnsi="Times New Roman" w:cs="Times New Roman"/>
        </w:rPr>
        <w:t>.</w:t>
      </w:r>
      <w:r w:rsidRPr="00782EB6">
        <w:rPr>
          <w:rFonts w:ascii="Times New Roman" w:hAnsi="Times New Roman" w:cs="Times New Roman"/>
          <w:lang w:val="en-US"/>
        </w:rPr>
        <w:t xml:space="preserve"> </w:t>
      </w:r>
      <w:r w:rsidRPr="00782EB6">
        <w:rPr>
          <w:rFonts w:ascii="Times New Roman" w:hAnsi="Times New Roman" w:cs="Times New Roman"/>
        </w:rPr>
        <w:t>554.</w:t>
      </w:r>
    </w:p>
  </w:footnote>
  <w:footnote w:id="16">
    <w:p w:rsidR="00A5792E" w:rsidRPr="00782EB6" w:rsidRDefault="00A5792E" w:rsidP="002A79D0">
      <w:pPr>
        <w:pStyle w:val="FootnoteText"/>
        <w:ind w:right="14" w:firstLine="709"/>
        <w:rPr>
          <w:rFonts w:ascii="Times New Roman" w:hAnsi="Times New Roman" w:cs="Times New Roman"/>
        </w:rPr>
      </w:pPr>
      <w:r w:rsidRPr="00782EB6">
        <w:rPr>
          <w:rStyle w:val="FootnoteReference"/>
          <w:rFonts w:ascii="Times New Roman" w:hAnsi="Times New Roman" w:cs="Times New Roman"/>
        </w:rPr>
        <w:footnoteRef/>
      </w:r>
      <w:r w:rsidRPr="00782EB6">
        <w:rPr>
          <w:rFonts w:ascii="Times New Roman" w:hAnsi="Times New Roman" w:cs="Times New Roman"/>
        </w:rPr>
        <w:t xml:space="preserve"> Asjmuni Abdurrahman, </w:t>
      </w:r>
      <w:r w:rsidRPr="00782EB6">
        <w:rPr>
          <w:rFonts w:ascii="Times New Roman" w:hAnsi="Times New Roman" w:cs="Times New Roman"/>
          <w:i/>
          <w:iCs/>
        </w:rPr>
        <w:t>Neo Ushul Fiqh menuju ijtihad kontekstual</w:t>
      </w:r>
      <w:r w:rsidRPr="00782EB6">
        <w:rPr>
          <w:rFonts w:ascii="Times New Roman" w:hAnsi="Times New Roman" w:cs="Times New Roman"/>
        </w:rPr>
        <w:t>, edisi revisi Mazhab Jogja, Fak.Syari’ah IAIN SUKA,Jogjakarta, 2003, h</w:t>
      </w:r>
      <w:r w:rsidRPr="00782EB6">
        <w:rPr>
          <w:rFonts w:ascii="Times New Roman" w:hAnsi="Times New Roman" w:cs="Times New Roman"/>
          <w:lang w:val="en-US"/>
        </w:rPr>
        <w:t>lm</w:t>
      </w:r>
      <w:r w:rsidRPr="00782EB6">
        <w:rPr>
          <w:rFonts w:ascii="Times New Roman" w:hAnsi="Times New Roman" w:cs="Times New Roman"/>
        </w:rPr>
        <w:t>.</w:t>
      </w:r>
      <w:r w:rsidRPr="00782EB6">
        <w:rPr>
          <w:rFonts w:ascii="Times New Roman" w:hAnsi="Times New Roman" w:cs="Times New Roman"/>
          <w:lang w:val="en-US"/>
        </w:rPr>
        <w:t xml:space="preserve"> </w:t>
      </w:r>
      <w:r w:rsidRPr="00782EB6">
        <w:rPr>
          <w:rFonts w:ascii="Times New Roman" w:hAnsi="Times New Roman" w:cs="Times New Roman"/>
        </w:rPr>
        <w:t xml:space="preserve">115. lihat Muhammad Abid al Jabiri, </w:t>
      </w:r>
      <w:r w:rsidRPr="00782EB6">
        <w:rPr>
          <w:rFonts w:ascii="Times New Roman" w:hAnsi="Times New Roman" w:cs="Times New Roman"/>
          <w:i/>
          <w:iCs/>
        </w:rPr>
        <w:t>Bunyalah al  aql al arab</w:t>
      </w:r>
      <w:r w:rsidRPr="00782EB6">
        <w:rPr>
          <w:rFonts w:ascii="Times New Roman" w:hAnsi="Times New Roman" w:cs="Times New Roman"/>
        </w:rPr>
        <w:t xml:space="preserve">, Bairut, l990, hal. 55-56.lihat M. Amin Abdullah, </w:t>
      </w:r>
      <w:r w:rsidRPr="00782EB6">
        <w:rPr>
          <w:rFonts w:ascii="Times New Roman" w:hAnsi="Times New Roman" w:cs="Times New Roman"/>
          <w:i/>
          <w:iCs/>
        </w:rPr>
        <w:t>Antologi Studi Islam</w:t>
      </w:r>
      <w:r w:rsidRPr="00782EB6">
        <w:rPr>
          <w:rFonts w:ascii="Times New Roman" w:hAnsi="Times New Roman" w:cs="Times New Roman"/>
        </w:rPr>
        <w:t>, Sunan Kalijaga Press, Yogyakarta, 2000, hl</w:t>
      </w:r>
      <w:r w:rsidRPr="00782EB6">
        <w:rPr>
          <w:rFonts w:ascii="Times New Roman" w:hAnsi="Times New Roman" w:cs="Times New Roman"/>
          <w:lang w:val="en-US"/>
        </w:rPr>
        <w:t>m</w:t>
      </w:r>
      <w:r w:rsidRPr="00782EB6">
        <w:rPr>
          <w:rFonts w:ascii="Times New Roman" w:hAnsi="Times New Roman" w:cs="Times New Roman"/>
        </w:rPr>
        <w:t xml:space="preserve">. 314. lihat Wael B. Hallaq, </w:t>
      </w:r>
      <w:r w:rsidRPr="00782EB6">
        <w:rPr>
          <w:rFonts w:ascii="Times New Roman" w:hAnsi="Times New Roman" w:cs="Times New Roman"/>
          <w:i/>
          <w:iCs/>
        </w:rPr>
        <w:t>A History of Islamic</w:t>
      </w:r>
      <w:r w:rsidRPr="00782EB6">
        <w:rPr>
          <w:rFonts w:ascii="Times New Roman" w:hAnsi="Times New Roman" w:cs="Times New Roman"/>
        </w:rPr>
        <w:t xml:space="preserve"> </w:t>
      </w:r>
      <w:r w:rsidRPr="00782EB6">
        <w:rPr>
          <w:rFonts w:ascii="Times New Roman" w:hAnsi="Times New Roman" w:cs="Times New Roman"/>
          <w:i/>
          <w:iCs/>
        </w:rPr>
        <w:t>Legal theories</w:t>
      </w:r>
      <w:r w:rsidRPr="00782EB6">
        <w:rPr>
          <w:rFonts w:ascii="Times New Roman" w:hAnsi="Times New Roman" w:cs="Times New Roman"/>
        </w:rPr>
        <w:t>, Cambridge University Press, Cambridge, l997, hl</w:t>
      </w:r>
      <w:r w:rsidRPr="00782EB6">
        <w:rPr>
          <w:rFonts w:ascii="Times New Roman" w:hAnsi="Times New Roman" w:cs="Times New Roman"/>
          <w:lang w:val="en-US"/>
        </w:rPr>
        <w:t>m</w:t>
      </w:r>
      <w:r w:rsidRPr="00782EB6">
        <w:rPr>
          <w:rFonts w:ascii="Times New Roman" w:hAnsi="Times New Roman" w:cs="Times New Roman"/>
        </w:rPr>
        <w:t>. 24l-253.</w:t>
      </w:r>
    </w:p>
  </w:footnote>
  <w:footnote w:id="17">
    <w:p w:rsidR="00A5792E" w:rsidRPr="00782EB6" w:rsidRDefault="00A5792E" w:rsidP="002A79D0">
      <w:pPr>
        <w:pStyle w:val="FootnoteText"/>
        <w:tabs>
          <w:tab w:val="left" w:pos="6236"/>
        </w:tabs>
        <w:ind w:right="14" w:firstLine="709"/>
        <w:rPr>
          <w:rFonts w:ascii="Times New Roman" w:hAnsi="Times New Roman" w:cs="Times New Roman"/>
        </w:rPr>
      </w:pPr>
      <w:r w:rsidRPr="00782EB6">
        <w:rPr>
          <w:rStyle w:val="FootnoteReference"/>
          <w:rFonts w:ascii="Times New Roman" w:hAnsi="Times New Roman" w:cs="Times New Roman"/>
        </w:rPr>
        <w:footnoteRef/>
      </w:r>
      <w:r w:rsidRPr="00782EB6">
        <w:rPr>
          <w:rFonts w:ascii="Times New Roman" w:hAnsi="Times New Roman" w:cs="Times New Roman"/>
        </w:rPr>
        <w:t xml:space="preserve"> Hilman Hadikusuma</w:t>
      </w:r>
      <w:r w:rsidRPr="00782EB6">
        <w:rPr>
          <w:rFonts w:ascii="Times New Roman" w:hAnsi="Times New Roman" w:cs="Times New Roman"/>
          <w:i/>
          <w:iCs/>
        </w:rPr>
        <w:t xml:space="preserve">, Hukum Perkawinan </w:t>
      </w:r>
      <w:smartTag w:uri="urn:schemas-microsoft-com:office:smarttags" w:element="country-region">
        <w:r w:rsidRPr="00782EB6">
          <w:rPr>
            <w:rFonts w:ascii="Times New Roman" w:hAnsi="Times New Roman" w:cs="Times New Roman"/>
            <w:i/>
            <w:iCs/>
          </w:rPr>
          <w:t>Indonesia</w:t>
        </w:r>
      </w:smartTag>
      <w:r w:rsidRPr="00782EB6">
        <w:rPr>
          <w:rFonts w:ascii="Times New Roman" w:hAnsi="Times New Roman" w:cs="Times New Roman"/>
        </w:rPr>
        <w:t>, CV. Mandar Maju,</w:t>
      </w:r>
      <w:smartTag w:uri="urn:schemas-microsoft-com:office:smarttags" w:element="place">
        <w:smartTag w:uri="urn:schemas-microsoft-com:office:smarttags" w:element="City">
          <w:r w:rsidRPr="00782EB6">
            <w:rPr>
              <w:rFonts w:ascii="Times New Roman" w:hAnsi="Times New Roman" w:cs="Times New Roman"/>
            </w:rPr>
            <w:t>Bandung</w:t>
          </w:r>
        </w:smartTag>
      </w:smartTag>
      <w:r w:rsidRPr="00782EB6">
        <w:rPr>
          <w:rFonts w:ascii="Times New Roman" w:hAnsi="Times New Roman" w:cs="Times New Roman"/>
        </w:rPr>
        <w:t xml:space="preserve">, 2007. hal 134. Lihat. Zahri Hamid, </w:t>
      </w:r>
      <w:r w:rsidRPr="00782EB6">
        <w:rPr>
          <w:rFonts w:ascii="Times New Roman" w:hAnsi="Times New Roman" w:cs="Times New Roman"/>
          <w:i/>
          <w:iCs/>
        </w:rPr>
        <w:t>Pokok-Pokok Hukum Perkawinan Islam dan UU Perkawinan di</w:t>
      </w:r>
      <w:r w:rsidRPr="00782EB6">
        <w:rPr>
          <w:rFonts w:ascii="Times New Roman" w:hAnsi="Times New Roman" w:cs="Times New Roman"/>
        </w:rPr>
        <w:t xml:space="preserve"> </w:t>
      </w:r>
      <w:r w:rsidRPr="00782EB6">
        <w:rPr>
          <w:rFonts w:ascii="Times New Roman" w:hAnsi="Times New Roman" w:cs="Times New Roman"/>
          <w:i/>
          <w:iCs/>
        </w:rPr>
        <w:t>Indonesia</w:t>
      </w:r>
      <w:r w:rsidRPr="00782EB6">
        <w:rPr>
          <w:rFonts w:ascii="Times New Roman" w:hAnsi="Times New Roman" w:cs="Times New Roman"/>
        </w:rPr>
        <w:t>, Bina Cipta,Jakarta, l978, hl</w:t>
      </w:r>
      <w:r w:rsidRPr="00782EB6">
        <w:rPr>
          <w:rFonts w:ascii="Times New Roman" w:hAnsi="Times New Roman" w:cs="Times New Roman"/>
          <w:lang w:val="en-US"/>
        </w:rPr>
        <w:t>m</w:t>
      </w:r>
      <w:r w:rsidRPr="00782EB6">
        <w:rPr>
          <w:rFonts w:ascii="Times New Roman" w:hAnsi="Times New Roman" w:cs="Times New Roman"/>
        </w:rPr>
        <w:t>. 69</w:t>
      </w:r>
    </w:p>
  </w:footnote>
  <w:footnote w:id="18">
    <w:p w:rsidR="00A5792E" w:rsidRPr="00782EB6" w:rsidRDefault="00A5792E" w:rsidP="002A79D0">
      <w:pPr>
        <w:pStyle w:val="FootnoteText"/>
        <w:tabs>
          <w:tab w:val="left" w:pos="6236"/>
        </w:tabs>
        <w:ind w:right="14" w:firstLine="709"/>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rPr>
        <w:t xml:space="preserve"> Dasril, </w:t>
      </w:r>
      <w:r w:rsidRPr="00782EB6">
        <w:rPr>
          <w:rFonts w:ascii="Times New Roman" w:hAnsi="Times New Roman" w:cs="Times New Roman"/>
          <w:i/>
          <w:iCs/>
        </w:rPr>
        <w:t>Kedudukan Anak Menurut Hukum Adat Meranjat</w:t>
      </w:r>
      <w:r w:rsidRPr="00782EB6">
        <w:rPr>
          <w:rFonts w:ascii="Times New Roman" w:hAnsi="Times New Roman" w:cs="Times New Roman"/>
        </w:rPr>
        <w:t>, Unila, Bandar Lampung, l986, hl</w:t>
      </w:r>
      <w:r w:rsidRPr="00782EB6">
        <w:rPr>
          <w:rFonts w:ascii="Times New Roman" w:hAnsi="Times New Roman" w:cs="Times New Roman"/>
          <w:lang w:val="en-US"/>
        </w:rPr>
        <w:t>m</w:t>
      </w:r>
      <w:r w:rsidRPr="00782EB6">
        <w:rPr>
          <w:rFonts w:ascii="Times New Roman" w:hAnsi="Times New Roman" w:cs="Times New Roman"/>
        </w:rPr>
        <w:t>. 22</w:t>
      </w:r>
    </w:p>
  </w:footnote>
  <w:footnote w:id="19">
    <w:p w:rsidR="00A5792E" w:rsidRPr="00782EB6" w:rsidRDefault="00A5792E" w:rsidP="002A79D0">
      <w:pPr>
        <w:pStyle w:val="FootnoteText"/>
        <w:tabs>
          <w:tab w:val="left" w:pos="6236"/>
        </w:tabs>
        <w:ind w:right="14" w:firstLine="709"/>
        <w:rPr>
          <w:rFonts w:ascii="Times New Roman" w:hAnsi="Times New Roman" w:cs="Times New Roman"/>
        </w:rPr>
      </w:pPr>
      <w:r w:rsidRPr="00782EB6">
        <w:rPr>
          <w:rStyle w:val="FootnoteReference"/>
          <w:rFonts w:ascii="Times New Roman" w:hAnsi="Times New Roman" w:cs="Times New Roman"/>
        </w:rPr>
        <w:footnoteRef/>
      </w:r>
      <w:r w:rsidRPr="00782EB6">
        <w:rPr>
          <w:rFonts w:ascii="Times New Roman" w:hAnsi="Times New Roman" w:cs="Times New Roman"/>
        </w:rPr>
        <w:t xml:space="preserve"> An Nur</w:t>
      </w:r>
      <w:r w:rsidRPr="00782EB6">
        <w:rPr>
          <w:rFonts w:ascii="Times New Roman" w:hAnsi="Times New Roman" w:cs="Times New Roman"/>
          <w:i/>
          <w:iCs/>
        </w:rPr>
        <w:t>, Al Qur’an dan Terjemahan (ayat pojok bergaris</w:t>
      </w:r>
      <w:r w:rsidRPr="00782EB6">
        <w:rPr>
          <w:rFonts w:ascii="Times New Roman" w:hAnsi="Times New Roman" w:cs="Times New Roman"/>
        </w:rPr>
        <w:t xml:space="preserve">), CV. Asy Syifa’, </w:t>
      </w:r>
      <w:smartTag w:uri="urn:schemas-microsoft-com:office:smarttags" w:element="place">
        <w:smartTag w:uri="urn:schemas-microsoft-com:office:smarttags" w:element="City">
          <w:r w:rsidRPr="00782EB6">
            <w:rPr>
              <w:rFonts w:ascii="Times New Roman" w:hAnsi="Times New Roman" w:cs="Times New Roman"/>
            </w:rPr>
            <w:t>Semarang</w:t>
          </w:r>
        </w:smartTag>
      </w:smartTag>
      <w:r w:rsidRPr="00782EB6">
        <w:rPr>
          <w:rFonts w:ascii="Times New Roman" w:hAnsi="Times New Roman" w:cs="Times New Roman"/>
        </w:rPr>
        <w:t>, tt.  ,h</w:t>
      </w:r>
      <w:r w:rsidRPr="00782EB6">
        <w:rPr>
          <w:rFonts w:ascii="Times New Roman" w:hAnsi="Times New Roman" w:cs="Times New Roman"/>
          <w:lang w:val="en-US"/>
        </w:rPr>
        <w:t>lm</w:t>
      </w:r>
      <w:r w:rsidRPr="00782EB6">
        <w:rPr>
          <w:rFonts w:ascii="Times New Roman" w:hAnsi="Times New Roman" w:cs="Times New Roman"/>
        </w:rPr>
        <w:t>.</w:t>
      </w:r>
      <w:r w:rsidRPr="00782EB6">
        <w:rPr>
          <w:rFonts w:ascii="Times New Roman" w:hAnsi="Times New Roman" w:cs="Times New Roman"/>
          <w:lang w:val="en-US"/>
        </w:rPr>
        <w:t xml:space="preserve"> </w:t>
      </w:r>
      <w:r w:rsidRPr="00782EB6">
        <w:rPr>
          <w:rFonts w:ascii="Times New Roman" w:hAnsi="Times New Roman" w:cs="Times New Roman"/>
        </w:rPr>
        <w:t>478</w:t>
      </w:r>
    </w:p>
  </w:footnote>
  <w:footnote w:id="20">
    <w:p w:rsidR="00A5792E" w:rsidRPr="00782EB6" w:rsidRDefault="00A5792E" w:rsidP="002A79D0">
      <w:pPr>
        <w:pStyle w:val="FootnoteText"/>
        <w:ind w:right="14" w:firstLine="504"/>
        <w:rPr>
          <w:rFonts w:ascii="Times New Roman" w:hAnsi="Times New Roman" w:cs="Times New Roman"/>
          <w:lang w:val="en-US"/>
        </w:rPr>
      </w:pPr>
      <w:r w:rsidRPr="00782EB6">
        <w:rPr>
          <w:rStyle w:val="FootnoteReference"/>
          <w:rFonts w:ascii="Times New Roman" w:hAnsi="Times New Roman" w:cs="Times New Roman"/>
        </w:rPr>
        <w:footnoteRef/>
      </w:r>
      <w:r w:rsidRPr="00782EB6">
        <w:rPr>
          <w:rFonts w:ascii="Times New Roman" w:hAnsi="Times New Roman" w:cs="Times New Roman"/>
          <w:lang w:val="en-US"/>
        </w:rPr>
        <w:t xml:space="preserve">Rahmawati, </w:t>
      </w:r>
      <w:r w:rsidRPr="00782EB6">
        <w:rPr>
          <w:rFonts w:ascii="Times New Roman" w:hAnsi="Times New Roman" w:cs="Times New Roman"/>
          <w:i/>
          <w:lang w:val="en-US"/>
        </w:rPr>
        <w:t>Perdagangan Perempuan (Trafficking In Women) dalam Perspektif Hukum Islam,</w:t>
      </w:r>
      <w:r w:rsidRPr="00782EB6">
        <w:rPr>
          <w:rFonts w:ascii="Times New Roman" w:hAnsi="Times New Roman" w:cs="Times New Roman"/>
          <w:lang w:val="en-US"/>
        </w:rPr>
        <w:t xml:space="preserve"> UIN Malang, 2003, hlm. 1</w:t>
      </w:r>
    </w:p>
  </w:footnote>
  <w:footnote w:id="21">
    <w:p w:rsidR="00A5792E" w:rsidRPr="00782EB6" w:rsidRDefault="00A5792E" w:rsidP="002A79D0">
      <w:pPr>
        <w:pStyle w:val="FootnoteText"/>
        <w:ind w:right="14"/>
        <w:rPr>
          <w:rFonts w:ascii="Times New Roman" w:hAnsi="Times New Roman" w:cs="Times New Roman"/>
          <w:lang w:val="en-US"/>
        </w:rPr>
      </w:pPr>
      <w:r>
        <w:rPr>
          <w:rFonts w:ascii="Times New Roman" w:hAnsi="Times New Roman" w:cs="Times New Roman"/>
          <w:lang w:val="en-US"/>
        </w:rPr>
        <w:tab/>
      </w:r>
      <w:r w:rsidRPr="00782EB6">
        <w:rPr>
          <w:rStyle w:val="FootnoteReference"/>
          <w:rFonts w:ascii="Times New Roman" w:hAnsi="Times New Roman" w:cs="Times New Roman"/>
        </w:rPr>
        <w:footnoteRef/>
      </w:r>
      <w:r w:rsidRPr="00782EB6">
        <w:rPr>
          <w:rFonts w:ascii="Times New Roman" w:hAnsi="Times New Roman" w:cs="Times New Roman"/>
        </w:rPr>
        <w:t xml:space="preserve"> </w:t>
      </w:r>
      <w:r w:rsidRPr="00782EB6">
        <w:rPr>
          <w:rFonts w:ascii="Times New Roman" w:hAnsi="Times New Roman" w:cs="Times New Roman"/>
          <w:lang w:val="en-US"/>
        </w:rPr>
        <w:t>Departemen Agama RI,</w:t>
      </w:r>
      <w:r w:rsidRPr="00782EB6">
        <w:rPr>
          <w:rFonts w:ascii="Times New Roman" w:hAnsi="Times New Roman" w:cs="Times New Roman"/>
          <w:i/>
          <w:lang w:val="en-US"/>
        </w:rPr>
        <w:t xml:space="preserve"> Log.,Cit</w:t>
      </w:r>
      <w:r w:rsidRPr="00782EB6">
        <w:rPr>
          <w:rFonts w:ascii="Times New Roman" w:hAnsi="Times New Roman" w:cs="Times New Roman"/>
          <w:lang w:val="en-US"/>
        </w:rPr>
        <w:t>., hlm. 429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96413"/>
      <w:docPartObj>
        <w:docPartGallery w:val="Page Numbers (Top of Page)"/>
        <w:docPartUnique/>
      </w:docPartObj>
    </w:sdtPr>
    <w:sdtContent>
      <w:p w:rsidR="00A5792E" w:rsidRPr="00501852" w:rsidRDefault="00A5792E" w:rsidP="00C674E1">
        <w:pPr>
          <w:pStyle w:val="Header"/>
          <w:tabs>
            <w:tab w:val="left" w:pos="6236"/>
          </w:tabs>
          <w:ind w:right="140"/>
          <w:jc w:val="right"/>
          <w:rPr>
            <w:rFonts w:ascii="Times New Roman" w:hAnsi="Times New Roman" w:cs="Times New Roman"/>
          </w:rPr>
        </w:pPr>
        <w:r w:rsidRPr="00D47B4F">
          <w:rPr>
            <w:rFonts w:ascii="Times New Roman" w:hAnsi="Times New Roman" w:cs="Times New Roman"/>
            <w:sz w:val="24"/>
          </w:rPr>
          <w:fldChar w:fldCharType="begin"/>
        </w:r>
        <w:r w:rsidRPr="00D47B4F">
          <w:rPr>
            <w:rFonts w:ascii="Times New Roman" w:hAnsi="Times New Roman" w:cs="Times New Roman"/>
            <w:sz w:val="24"/>
          </w:rPr>
          <w:instrText xml:space="preserve"> PAGE   \* MERGEFORMAT </w:instrText>
        </w:r>
        <w:r w:rsidRPr="00D47B4F">
          <w:rPr>
            <w:rFonts w:ascii="Times New Roman" w:hAnsi="Times New Roman" w:cs="Times New Roman"/>
            <w:sz w:val="24"/>
          </w:rPr>
          <w:fldChar w:fldCharType="separate"/>
        </w:r>
        <w:r w:rsidR="00C03D62">
          <w:rPr>
            <w:rFonts w:ascii="Times New Roman" w:hAnsi="Times New Roman" w:cs="Times New Roman"/>
            <w:noProof/>
            <w:sz w:val="24"/>
          </w:rPr>
          <w:t>12</w:t>
        </w:r>
        <w:r w:rsidRPr="00D47B4F">
          <w:rPr>
            <w:rFonts w:ascii="Times New Roman" w:hAnsi="Times New Roman" w:cs="Times New Roman"/>
            <w:sz w:val="24"/>
          </w:rPr>
          <w:fldChar w:fldCharType="end"/>
        </w:r>
      </w:p>
    </w:sdtContent>
  </w:sdt>
  <w:p w:rsidR="00A5792E" w:rsidRPr="00501852" w:rsidRDefault="00A5792E" w:rsidP="00C674E1">
    <w:pPr>
      <w:pStyle w:val="Header"/>
      <w:tabs>
        <w:tab w:val="left" w:pos="6236"/>
      </w:tabs>
      <w:ind w:right="140"/>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F6C"/>
    <w:multiLevelType w:val="multilevel"/>
    <w:tmpl w:val="F22A0078"/>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9356926"/>
    <w:multiLevelType w:val="multilevel"/>
    <w:tmpl w:val="BD7E202C"/>
    <w:lvl w:ilvl="0">
      <w:start w:val="2"/>
      <w:numFmt w:val="decimal"/>
      <w:lvlText w:val="%1."/>
      <w:lvlJc w:val="left"/>
      <w:pPr>
        <w:tabs>
          <w:tab w:val="num" w:pos="360"/>
        </w:tabs>
        <w:ind w:left="36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A7D218A"/>
    <w:multiLevelType w:val="hybridMultilevel"/>
    <w:tmpl w:val="A89E4E1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96AE4"/>
    <w:multiLevelType w:val="hybridMultilevel"/>
    <w:tmpl w:val="271E162E"/>
    <w:lvl w:ilvl="0" w:tplc="C7C44F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4B48E3"/>
    <w:multiLevelType w:val="hybridMultilevel"/>
    <w:tmpl w:val="0158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4D8"/>
    <w:multiLevelType w:val="hybridMultilevel"/>
    <w:tmpl w:val="75722482"/>
    <w:lvl w:ilvl="0" w:tplc="2D58F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214B9B"/>
    <w:multiLevelType w:val="hybridMultilevel"/>
    <w:tmpl w:val="D714AC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592B4B4">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54F6C"/>
    <w:multiLevelType w:val="hybridMultilevel"/>
    <w:tmpl w:val="02AA9866"/>
    <w:lvl w:ilvl="0" w:tplc="2D104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79D0"/>
    <w:rsid w:val="000030E6"/>
    <w:rsid w:val="00055ACA"/>
    <w:rsid w:val="00096E48"/>
    <w:rsid w:val="000A0E2E"/>
    <w:rsid w:val="000B4F74"/>
    <w:rsid w:val="000E2ECA"/>
    <w:rsid w:val="000E5A52"/>
    <w:rsid w:val="000F3D9F"/>
    <w:rsid w:val="000F617B"/>
    <w:rsid w:val="0010412E"/>
    <w:rsid w:val="00130D0A"/>
    <w:rsid w:val="00154888"/>
    <w:rsid w:val="001772EC"/>
    <w:rsid w:val="00183692"/>
    <w:rsid w:val="001A009F"/>
    <w:rsid w:val="001A5BB3"/>
    <w:rsid w:val="001D08B7"/>
    <w:rsid w:val="001D24CC"/>
    <w:rsid w:val="001E5886"/>
    <w:rsid w:val="001F1173"/>
    <w:rsid w:val="0020521C"/>
    <w:rsid w:val="0023270D"/>
    <w:rsid w:val="00262EB3"/>
    <w:rsid w:val="0027234B"/>
    <w:rsid w:val="00276C09"/>
    <w:rsid w:val="002A79D0"/>
    <w:rsid w:val="002B07B3"/>
    <w:rsid w:val="002B42B5"/>
    <w:rsid w:val="002B5FF7"/>
    <w:rsid w:val="002D6074"/>
    <w:rsid w:val="002E006C"/>
    <w:rsid w:val="002E3704"/>
    <w:rsid w:val="002E7518"/>
    <w:rsid w:val="002F264F"/>
    <w:rsid w:val="002F4A4B"/>
    <w:rsid w:val="00337C95"/>
    <w:rsid w:val="00345472"/>
    <w:rsid w:val="00392435"/>
    <w:rsid w:val="003E5181"/>
    <w:rsid w:val="003F0FDC"/>
    <w:rsid w:val="003F6B96"/>
    <w:rsid w:val="0040380E"/>
    <w:rsid w:val="00422231"/>
    <w:rsid w:val="004270ED"/>
    <w:rsid w:val="004324B8"/>
    <w:rsid w:val="00440C17"/>
    <w:rsid w:val="00442622"/>
    <w:rsid w:val="004931D9"/>
    <w:rsid w:val="004951A7"/>
    <w:rsid w:val="004A4334"/>
    <w:rsid w:val="004A5A67"/>
    <w:rsid w:val="004B2DB6"/>
    <w:rsid w:val="004D682F"/>
    <w:rsid w:val="0050351B"/>
    <w:rsid w:val="0050457C"/>
    <w:rsid w:val="0052524E"/>
    <w:rsid w:val="0053372F"/>
    <w:rsid w:val="0056373B"/>
    <w:rsid w:val="00572620"/>
    <w:rsid w:val="00574FCF"/>
    <w:rsid w:val="00587301"/>
    <w:rsid w:val="0059070C"/>
    <w:rsid w:val="005A1445"/>
    <w:rsid w:val="005A77A8"/>
    <w:rsid w:val="005C3896"/>
    <w:rsid w:val="005D0658"/>
    <w:rsid w:val="005D0AF2"/>
    <w:rsid w:val="005E10B4"/>
    <w:rsid w:val="005E4EBB"/>
    <w:rsid w:val="0061745D"/>
    <w:rsid w:val="00631A85"/>
    <w:rsid w:val="00642303"/>
    <w:rsid w:val="00653F0C"/>
    <w:rsid w:val="00674291"/>
    <w:rsid w:val="006802A8"/>
    <w:rsid w:val="00694495"/>
    <w:rsid w:val="006C4831"/>
    <w:rsid w:val="006E2FC7"/>
    <w:rsid w:val="006E45AE"/>
    <w:rsid w:val="006E6758"/>
    <w:rsid w:val="00710AAD"/>
    <w:rsid w:val="0072684C"/>
    <w:rsid w:val="00741BA8"/>
    <w:rsid w:val="007440CB"/>
    <w:rsid w:val="00745D47"/>
    <w:rsid w:val="00751BA1"/>
    <w:rsid w:val="00763E94"/>
    <w:rsid w:val="00773541"/>
    <w:rsid w:val="00775D64"/>
    <w:rsid w:val="007806CA"/>
    <w:rsid w:val="00791807"/>
    <w:rsid w:val="007A2A5C"/>
    <w:rsid w:val="007D7AF1"/>
    <w:rsid w:val="007F0D7C"/>
    <w:rsid w:val="00815E98"/>
    <w:rsid w:val="00816ADC"/>
    <w:rsid w:val="0086481F"/>
    <w:rsid w:val="008F10E4"/>
    <w:rsid w:val="008F1A0D"/>
    <w:rsid w:val="008F6725"/>
    <w:rsid w:val="00903349"/>
    <w:rsid w:val="009046E1"/>
    <w:rsid w:val="009072EF"/>
    <w:rsid w:val="00930FB8"/>
    <w:rsid w:val="009704B7"/>
    <w:rsid w:val="009D01B0"/>
    <w:rsid w:val="009F2E34"/>
    <w:rsid w:val="00A2006D"/>
    <w:rsid w:val="00A25E3A"/>
    <w:rsid w:val="00A431D0"/>
    <w:rsid w:val="00A442AE"/>
    <w:rsid w:val="00A44B3C"/>
    <w:rsid w:val="00A5792E"/>
    <w:rsid w:val="00A734C6"/>
    <w:rsid w:val="00A74234"/>
    <w:rsid w:val="00A9169B"/>
    <w:rsid w:val="00AA13D9"/>
    <w:rsid w:val="00AB0201"/>
    <w:rsid w:val="00AD4E8B"/>
    <w:rsid w:val="00AF199C"/>
    <w:rsid w:val="00AF2D13"/>
    <w:rsid w:val="00AF6B03"/>
    <w:rsid w:val="00B0335E"/>
    <w:rsid w:val="00B10609"/>
    <w:rsid w:val="00B4126E"/>
    <w:rsid w:val="00B5118E"/>
    <w:rsid w:val="00B604B4"/>
    <w:rsid w:val="00BA2CB4"/>
    <w:rsid w:val="00BA2D64"/>
    <w:rsid w:val="00C03D62"/>
    <w:rsid w:val="00C33A17"/>
    <w:rsid w:val="00C56701"/>
    <w:rsid w:val="00C60A40"/>
    <w:rsid w:val="00C674E1"/>
    <w:rsid w:val="00C707A6"/>
    <w:rsid w:val="00C87C7F"/>
    <w:rsid w:val="00C909FD"/>
    <w:rsid w:val="00C91BB2"/>
    <w:rsid w:val="00CD1247"/>
    <w:rsid w:val="00CE0F05"/>
    <w:rsid w:val="00D021EC"/>
    <w:rsid w:val="00D0660C"/>
    <w:rsid w:val="00D109FC"/>
    <w:rsid w:val="00D17C3B"/>
    <w:rsid w:val="00D2695F"/>
    <w:rsid w:val="00D336DE"/>
    <w:rsid w:val="00D47B4F"/>
    <w:rsid w:val="00D60ED3"/>
    <w:rsid w:val="00D65358"/>
    <w:rsid w:val="00D8657A"/>
    <w:rsid w:val="00D93BC4"/>
    <w:rsid w:val="00D94809"/>
    <w:rsid w:val="00DB1718"/>
    <w:rsid w:val="00DB273E"/>
    <w:rsid w:val="00DD08F9"/>
    <w:rsid w:val="00DE1790"/>
    <w:rsid w:val="00DF1E03"/>
    <w:rsid w:val="00E05246"/>
    <w:rsid w:val="00E52BA8"/>
    <w:rsid w:val="00E5437C"/>
    <w:rsid w:val="00E768EA"/>
    <w:rsid w:val="00E86F32"/>
    <w:rsid w:val="00E91ACB"/>
    <w:rsid w:val="00E9497C"/>
    <w:rsid w:val="00EA79F6"/>
    <w:rsid w:val="00EC6943"/>
    <w:rsid w:val="00F44CBA"/>
    <w:rsid w:val="00F55A91"/>
    <w:rsid w:val="00F93433"/>
    <w:rsid w:val="00FD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D0"/>
    <w:pPr>
      <w:spacing w:after="0" w:line="360" w:lineRule="auto"/>
      <w:ind w:right="567"/>
      <w:jc w:val="both"/>
    </w:pPr>
    <w:rPr>
      <w:lang w:val="id-ID"/>
    </w:rPr>
  </w:style>
  <w:style w:type="paragraph" w:styleId="Heading1">
    <w:name w:val="heading 1"/>
    <w:basedOn w:val="Normal"/>
    <w:next w:val="Normal"/>
    <w:link w:val="Heading1Char"/>
    <w:qFormat/>
    <w:rsid w:val="002A79D0"/>
    <w:pPr>
      <w:keepNext/>
      <w:autoSpaceDE w:val="0"/>
      <w:autoSpaceDN w:val="0"/>
      <w:spacing w:line="480" w:lineRule="auto"/>
      <w:ind w:left="1440" w:right="0" w:hanging="360"/>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9D0"/>
    <w:rPr>
      <w:rFonts w:ascii="Arial" w:eastAsia="Times New Roman" w:hAnsi="Arial" w:cs="Arial"/>
      <w:b/>
      <w:bCs/>
      <w:sz w:val="24"/>
      <w:szCs w:val="24"/>
    </w:rPr>
  </w:style>
  <w:style w:type="paragraph" w:styleId="FootnoteText">
    <w:name w:val="footnote text"/>
    <w:basedOn w:val="Normal"/>
    <w:link w:val="FootnoteTextChar"/>
    <w:semiHidden/>
    <w:unhideWhenUsed/>
    <w:rsid w:val="002A79D0"/>
    <w:pPr>
      <w:spacing w:line="240" w:lineRule="auto"/>
    </w:pPr>
    <w:rPr>
      <w:sz w:val="20"/>
      <w:szCs w:val="20"/>
    </w:rPr>
  </w:style>
  <w:style w:type="character" w:customStyle="1" w:styleId="FootnoteTextChar">
    <w:name w:val="Footnote Text Char"/>
    <w:basedOn w:val="DefaultParagraphFont"/>
    <w:link w:val="FootnoteText"/>
    <w:semiHidden/>
    <w:rsid w:val="002A79D0"/>
    <w:rPr>
      <w:sz w:val="20"/>
      <w:szCs w:val="20"/>
      <w:lang w:val="id-ID"/>
    </w:rPr>
  </w:style>
  <w:style w:type="character" w:customStyle="1" w:styleId="HeaderChar">
    <w:name w:val="Header Char"/>
    <w:aliases w:val="Char Char"/>
    <w:basedOn w:val="DefaultParagraphFont"/>
    <w:link w:val="Header"/>
    <w:uiPriority w:val="99"/>
    <w:locked/>
    <w:rsid w:val="002A79D0"/>
    <w:rPr>
      <w:lang w:val="id-ID"/>
    </w:rPr>
  </w:style>
  <w:style w:type="paragraph" w:styleId="Header">
    <w:name w:val="header"/>
    <w:aliases w:val="Char"/>
    <w:basedOn w:val="Normal"/>
    <w:link w:val="HeaderChar"/>
    <w:uiPriority w:val="99"/>
    <w:unhideWhenUsed/>
    <w:rsid w:val="002A79D0"/>
    <w:pPr>
      <w:tabs>
        <w:tab w:val="center" w:pos="4513"/>
        <w:tab w:val="right" w:pos="9026"/>
      </w:tabs>
      <w:spacing w:line="240" w:lineRule="auto"/>
    </w:pPr>
  </w:style>
  <w:style w:type="character" w:customStyle="1" w:styleId="HeaderChar1">
    <w:name w:val="Header Char1"/>
    <w:basedOn w:val="DefaultParagraphFont"/>
    <w:link w:val="Header"/>
    <w:uiPriority w:val="99"/>
    <w:semiHidden/>
    <w:rsid w:val="002A79D0"/>
    <w:rPr>
      <w:lang w:val="id-ID"/>
    </w:rPr>
  </w:style>
  <w:style w:type="paragraph" w:styleId="BodyText">
    <w:name w:val="Body Text"/>
    <w:basedOn w:val="Normal"/>
    <w:link w:val="BodyTextChar"/>
    <w:unhideWhenUsed/>
    <w:rsid w:val="002A79D0"/>
    <w:pPr>
      <w:autoSpaceDE w:val="0"/>
      <w:autoSpaceDN w:val="0"/>
      <w:spacing w:line="480" w:lineRule="auto"/>
      <w:ind w:right="0"/>
    </w:pPr>
    <w:rPr>
      <w:rFonts w:ascii="Arial" w:eastAsia="Times New Roman" w:hAnsi="Arial" w:cs="Arial"/>
      <w:sz w:val="24"/>
      <w:szCs w:val="24"/>
      <w:lang w:val="en-US"/>
    </w:rPr>
  </w:style>
  <w:style w:type="character" w:customStyle="1" w:styleId="BodyTextChar">
    <w:name w:val="Body Text Char"/>
    <w:basedOn w:val="DefaultParagraphFont"/>
    <w:link w:val="BodyText"/>
    <w:rsid w:val="002A79D0"/>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2A79D0"/>
    <w:pPr>
      <w:spacing w:after="120" w:line="240" w:lineRule="auto"/>
      <w:ind w:left="360" w:right="0"/>
    </w:pPr>
    <w:rPr>
      <w:rFonts w:ascii="Times New Roman" w:eastAsia="MS Mincho" w:hAnsi="Times New Roman" w:cs="Times New Roman"/>
      <w:sz w:val="16"/>
      <w:szCs w:val="16"/>
      <w:lang w:val="en-US" w:eastAsia="ja-JP"/>
    </w:rPr>
  </w:style>
  <w:style w:type="character" w:customStyle="1" w:styleId="BodyTextIndent3Char">
    <w:name w:val="Body Text Indent 3 Char"/>
    <w:basedOn w:val="DefaultParagraphFont"/>
    <w:link w:val="BodyTextIndent3"/>
    <w:uiPriority w:val="99"/>
    <w:rsid w:val="002A79D0"/>
    <w:rPr>
      <w:rFonts w:ascii="Times New Roman" w:eastAsia="MS Mincho" w:hAnsi="Times New Roman" w:cs="Times New Roman"/>
      <w:sz w:val="16"/>
      <w:szCs w:val="16"/>
      <w:lang w:eastAsia="ja-JP"/>
    </w:rPr>
  </w:style>
  <w:style w:type="character" w:customStyle="1" w:styleId="ListParagraphChar">
    <w:name w:val="List Paragraph Char"/>
    <w:aliases w:val="kepala Char"/>
    <w:basedOn w:val="DefaultParagraphFont"/>
    <w:link w:val="ListParagraph"/>
    <w:uiPriority w:val="34"/>
    <w:locked/>
    <w:rsid w:val="002A79D0"/>
    <w:rPr>
      <w:lang w:val="id-ID"/>
    </w:rPr>
  </w:style>
  <w:style w:type="paragraph" w:styleId="ListParagraph">
    <w:name w:val="List Paragraph"/>
    <w:aliases w:val="kepala"/>
    <w:basedOn w:val="Normal"/>
    <w:link w:val="ListParagraphChar"/>
    <w:uiPriority w:val="34"/>
    <w:qFormat/>
    <w:rsid w:val="002A79D0"/>
    <w:pPr>
      <w:ind w:left="720"/>
      <w:contextualSpacing/>
    </w:pPr>
  </w:style>
  <w:style w:type="character" w:styleId="FootnoteReference">
    <w:name w:val="footnote reference"/>
    <w:basedOn w:val="DefaultParagraphFont"/>
    <w:semiHidden/>
    <w:unhideWhenUsed/>
    <w:rsid w:val="002A79D0"/>
    <w:rPr>
      <w:vertAlign w:val="superscript"/>
    </w:rPr>
  </w:style>
  <w:style w:type="character" w:styleId="Hyperlink">
    <w:name w:val="Hyperlink"/>
    <w:basedOn w:val="DefaultParagraphFont"/>
    <w:uiPriority w:val="99"/>
    <w:unhideWhenUsed/>
    <w:rsid w:val="002A79D0"/>
    <w:rPr>
      <w:color w:val="0000FF" w:themeColor="hyperlink"/>
      <w:u w:val="single"/>
    </w:rPr>
  </w:style>
  <w:style w:type="paragraph" w:styleId="Footer">
    <w:name w:val="footer"/>
    <w:basedOn w:val="Normal"/>
    <w:link w:val="FooterChar"/>
    <w:uiPriority w:val="99"/>
    <w:semiHidden/>
    <w:unhideWhenUsed/>
    <w:rsid w:val="002A79D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79D0"/>
    <w:rPr>
      <w:lang w:val="id-ID"/>
    </w:rPr>
  </w:style>
  <w:style w:type="paragraph" w:customStyle="1" w:styleId="Default">
    <w:name w:val="Default"/>
    <w:rsid w:val="002A79D0"/>
    <w:pPr>
      <w:autoSpaceDE w:val="0"/>
      <w:autoSpaceDN w:val="0"/>
      <w:adjustRightInd w:val="0"/>
      <w:spacing w:after="0" w:line="240" w:lineRule="auto"/>
    </w:pPr>
    <w:rPr>
      <w:rFonts w:ascii="Centaur" w:hAnsi="Centaur" w:cs="Centaur"/>
      <w:color w:val="000000"/>
      <w:sz w:val="24"/>
      <w:szCs w:val="24"/>
    </w:rPr>
  </w:style>
  <w:style w:type="paragraph" w:styleId="BalloonText">
    <w:name w:val="Balloon Text"/>
    <w:basedOn w:val="Normal"/>
    <w:link w:val="BalloonTextChar"/>
    <w:uiPriority w:val="99"/>
    <w:semiHidden/>
    <w:unhideWhenUsed/>
    <w:rsid w:val="002A7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D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12</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2014-12-07T06:06:00Z</dcterms:created>
  <dcterms:modified xsi:type="dcterms:W3CDTF">2014-12-07T14:31:00Z</dcterms:modified>
</cp:coreProperties>
</file>