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F" w:rsidRPr="001E240F" w:rsidRDefault="001E240F" w:rsidP="001E240F">
      <w:pPr>
        <w:spacing w:after="0" w:line="480" w:lineRule="auto"/>
        <w:jc w:val="center"/>
        <w:rPr>
          <w:rFonts w:asciiTheme="majorBidi" w:eastAsia="Malgun Gothic" w:hAnsiTheme="majorBidi" w:cstheme="majorBidi"/>
          <w:b/>
          <w:bCs/>
          <w:sz w:val="24"/>
          <w:szCs w:val="24"/>
          <w:lang w:eastAsia="ko-KR"/>
        </w:rPr>
      </w:pPr>
      <w:r w:rsidRPr="00D246FD">
        <w:rPr>
          <w:rFonts w:asciiTheme="majorBidi" w:eastAsia="Malgun Gothic" w:hAnsiTheme="majorBidi" w:cstheme="majorBidi" w:hint="eastAsia"/>
          <w:b/>
          <w:bCs/>
          <w:sz w:val="24"/>
          <w:szCs w:val="24"/>
          <w:lang w:eastAsia="ko-KR"/>
        </w:rPr>
        <w:t>DAFTAR PUSTAKA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eastAsia="Malgun Gothic" w:hAnsiTheme="majorBidi" w:cstheme="majorBidi"/>
          <w:sz w:val="24"/>
          <w:szCs w:val="24"/>
          <w:lang w:val="en-US" w:eastAsia="ko-KR"/>
        </w:rPr>
      </w:pPr>
      <w:r w:rsidRPr="00447325">
        <w:rPr>
          <w:rFonts w:asciiTheme="majorBidi" w:hAnsiTheme="majorBidi" w:cstheme="majorBidi"/>
          <w:sz w:val="24"/>
          <w:szCs w:val="24"/>
        </w:rPr>
        <w:t xml:space="preserve">Abdurrahman,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Memelihara Lingkungan Dalam Ajaran Isla</w:t>
      </w:r>
      <w:r>
        <w:rPr>
          <w:rFonts w:asciiTheme="majorBidi" w:hAnsiTheme="majorBidi" w:cstheme="majorBidi"/>
          <w:sz w:val="24"/>
          <w:szCs w:val="24"/>
        </w:rPr>
        <w:t>m, Bandung:</w:t>
      </w:r>
      <w:r>
        <w:rPr>
          <w:rFonts w:asciiTheme="majorBidi" w:eastAsia="Malgun Gothic" w:hAnsiTheme="majorBidi" w:cstheme="majorBidi" w:hint="eastAsia"/>
          <w:sz w:val="24"/>
          <w:szCs w:val="24"/>
          <w:lang w:eastAsia="ko-KR"/>
        </w:rPr>
        <w:t xml:space="preserve"> Mizan,</w:t>
      </w:r>
      <w:r w:rsidRPr="002504AB">
        <w:rPr>
          <w:rFonts w:asciiTheme="majorBidi" w:hAnsiTheme="majorBidi" w:cstheme="majorBidi"/>
          <w:sz w:val="24"/>
          <w:szCs w:val="24"/>
        </w:rPr>
        <w:t xml:space="preserve">    2012</w:t>
      </w:r>
    </w:p>
    <w:p w:rsidR="001E240F" w:rsidRPr="00D246F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447325">
        <w:rPr>
          <w:rFonts w:asciiTheme="majorBidi" w:hAnsiTheme="majorBidi" w:cstheme="majorBidi"/>
          <w:sz w:val="24"/>
          <w:szCs w:val="24"/>
        </w:rPr>
        <w:t>Al-Qaradhawi,</w:t>
      </w:r>
      <w:r>
        <w:rPr>
          <w:rFonts w:asciiTheme="majorBidi" w:eastAsia="Malgun Gothic" w:hAnsiTheme="majorBidi" w:cstheme="majorBidi" w:hint="eastAsia"/>
          <w:sz w:val="24"/>
          <w:szCs w:val="24"/>
          <w:lang w:eastAsia="ko-KR"/>
        </w:rPr>
        <w:t xml:space="preserve"> </w:t>
      </w:r>
      <w:r w:rsidRPr="00447325">
        <w:rPr>
          <w:rFonts w:asciiTheme="majorBidi" w:hAnsiTheme="majorBidi" w:cstheme="majorBidi"/>
          <w:sz w:val="24"/>
          <w:szCs w:val="24"/>
        </w:rPr>
        <w:t>Yusuf</w:t>
      </w:r>
      <w:r>
        <w:rPr>
          <w:rFonts w:asciiTheme="majorBidi" w:eastAsia="Malgun Gothic" w:hAnsiTheme="majorBidi" w:cstheme="majorBidi" w:hint="eastAsia"/>
          <w:sz w:val="24"/>
          <w:szCs w:val="24"/>
          <w:lang w:eastAsia="ko-KR"/>
        </w:rPr>
        <w:t>,</w:t>
      </w:r>
      <w:r w:rsidRPr="00447325"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Fiqih Peradaban</w:t>
      </w:r>
      <w:r w:rsidRPr="00447325">
        <w:rPr>
          <w:rFonts w:asciiTheme="majorBidi" w:hAnsiTheme="majorBidi" w:cstheme="majorBidi"/>
          <w:sz w:val="24"/>
          <w:szCs w:val="24"/>
        </w:rPr>
        <w:t xml:space="preserve">: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Sunnah Sebagai Paradigma Ilmu Pengetahuan. Penerjemah Faizah Firdaus</w:t>
      </w:r>
      <w:r>
        <w:rPr>
          <w:rFonts w:asciiTheme="majorBidi" w:hAnsiTheme="majorBidi" w:cstheme="majorBidi"/>
          <w:sz w:val="24"/>
          <w:szCs w:val="24"/>
        </w:rPr>
        <w:t>. Surabaya: Dunia Ilmu, 1997</w:t>
      </w:r>
    </w:p>
    <w:p w:rsidR="001E240F" w:rsidRPr="00D246FD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DB3EBD">
        <w:rPr>
          <w:rFonts w:asciiTheme="majorBidi" w:hAnsiTheme="majorBidi" w:cstheme="majorBidi"/>
          <w:bCs/>
          <w:sz w:val="24"/>
          <w:szCs w:val="24"/>
          <w:lang w:val="id-ID"/>
        </w:rPr>
        <w:t>Arief Subhan</w:t>
      </w:r>
      <w:r w:rsidRPr="00DB3EBD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,  Menyatukan Kembali Al-Qur’an</w:t>
      </w:r>
      <w:r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dan Ummat, Menguak Pemikiran </w:t>
      </w:r>
      <w:r w:rsidRPr="00DB3EBD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Quraish Shihab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Pr="006E2B02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Jurnal Ilmu dan Kebudayaan Ulumul Qur’an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, 1993</w:t>
      </w:r>
    </w:p>
    <w:p w:rsidR="001E240F" w:rsidRPr="00402274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Asmani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Ma’mur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402274">
        <w:rPr>
          <w:rFonts w:asciiTheme="majorBidi" w:hAnsiTheme="majorBidi" w:cstheme="majorBidi"/>
          <w:bCs/>
          <w:sz w:val="24"/>
          <w:szCs w:val="24"/>
        </w:rPr>
        <w:t xml:space="preserve">Jamal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Fiqih</w:t>
      </w:r>
      <w:proofErr w:type="spellEnd"/>
      <w:proofErr w:type="gram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sosial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kiai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Sahal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Mahfuz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: </w:t>
      </w:r>
      <w:proofErr w:type="spellStart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>antara</w:t>
      </w:r>
      <w:proofErr w:type="spellEnd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>konsep</w:t>
      </w:r>
      <w:proofErr w:type="spellEnd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>implementasi</w:t>
      </w:r>
      <w:proofErr w:type="spellEnd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6E2B02">
        <w:rPr>
          <w:rFonts w:asciiTheme="majorBidi" w:hAnsiTheme="majorBidi" w:cstheme="majorBidi"/>
          <w:bCs/>
          <w:i/>
          <w:iCs/>
          <w:sz w:val="24"/>
          <w:szCs w:val="24"/>
        </w:rPr>
        <w:t>surabaya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Pr="0040227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Khalista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>,</w:t>
      </w:r>
      <w:r w:rsidRPr="00402274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2007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7325">
        <w:rPr>
          <w:rFonts w:asciiTheme="majorBidi" w:hAnsiTheme="majorBidi" w:cstheme="majorBidi"/>
          <w:sz w:val="24"/>
          <w:szCs w:val="24"/>
        </w:rPr>
        <w:t>Bagir, Muhammad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447325">
        <w:rPr>
          <w:rFonts w:asciiTheme="majorBidi" w:hAnsiTheme="majorBidi" w:cstheme="majorBidi"/>
          <w:sz w:val="24"/>
          <w:szCs w:val="24"/>
        </w:rPr>
        <w:t xml:space="preserve"> Fiqih Praktis I: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Menurut Al-Qur’an, As-Sunnah dan Pendapat Para Ulama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 Penerbit Karisma, 2008</w:t>
      </w:r>
    </w:p>
    <w:p w:rsidR="001E240F" w:rsidRPr="00B21FDA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21FDA">
        <w:rPr>
          <w:rFonts w:asciiTheme="majorBidi" w:hAnsiTheme="majorBidi" w:cstheme="majorBidi"/>
          <w:sz w:val="24"/>
          <w:szCs w:val="24"/>
        </w:rPr>
        <w:t>Baker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F4878">
        <w:rPr>
          <w:rFonts w:asciiTheme="majorBidi" w:hAnsiTheme="majorBidi" w:cstheme="majorBidi"/>
          <w:sz w:val="24"/>
          <w:szCs w:val="24"/>
        </w:rPr>
        <w:t xml:space="preserve"> </w:t>
      </w:r>
      <w:r w:rsidRPr="00B21FDA">
        <w:rPr>
          <w:rFonts w:asciiTheme="majorBidi" w:hAnsiTheme="majorBidi" w:cstheme="majorBidi"/>
          <w:sz w:val="24"/>
          <w:szCs w:val="24"/>
        </w:rPr>
        <w:t xml:space="preserve">Anton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Charis,</w:t>
      </w:r>
      <w:r w:rsidRPr="00EF4878">
        <w:rPr>
          <w:rFonts w:asciiTheme="majorBidi" w:hAnsiTheme="majorBidi" w:cstheme="majorBidi"/>
          <w:sz w:val="24"/>
          <w:szCs w:val="24"/>
        </w:rPr>
        <w:t xml:space="preserve"> </w:t>
      </w:r>
      <w:r w:rsidRPr="00B21FDA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Kanisius</w:t>
      </w:r>
      <w:proofErr w:type="spellEnd"/>
      <w:r>
        <w:rPr>
          <w:rFonts w:asciiTheme="majorBidi" w:hAnsiTheme="majorBidi" w:cstheme="majorBidi"/>
          <w:sz w:val="24"/>
          <w:szCs w:val="24"/>
        </w:rPr>
        <w:t>, 1983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7325">
        <w:rPr>
          <w:rFonts w:asciiTheme="majorBidi" w:hAnsiTheme="majorBidi" w:cstheme="majorBidi"/>
          <w:sz w:val="24"/>
          <w:szCs w:val="24"/>
        </w:rPr>
        <w:t xml:space="preserve">Departemen Agama,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Pelestarian Lingkungan Hidup</w:t>
      </w:r>
      <w:r w:rsidRPr="00447325">
        <w:rPr>
          <w:rFonts w:asciiTheme="majorBidi" w:hAnsiTheme="majorBidi" w:cstheme="majorBidi"/>
          <w:sz w:val="24"/>
          <w:szCs w:val="24"/>
        </w:rPr>
        <w:t xml:space="preserve">: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Tafsir Al-Qur’an Tematik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>Jakarta: Lajnah Penta</w:t>
      </w:r>
      <w:r>
        <w:rPr>
          <w:rFonts w:asciiTheme="majorBidi" w:hAnsiTheme="majorBidi" w:cstheme="majorBidi"/>
          <w:sz w:val="24"/>
          <w:szCs w:val="24"/>
        </w:rPr>
        <w:t>shihan Mushaf Al-Qur’an, 2009</w:t>
      </w:r>
    </w:p>
    <w:p w:rsidR="001E240F" w:rsidRPr="00402274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Departemen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Agama, </w:t>
      </w:r>
      <w:proofErr w:type="spellStart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>Pelestarian</w:t>
      </w:r>
      <w:proofErr w:type="spellEnd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>Lingkungan</w:t>
      </w:r>
      <w:proofErr w:type="spellEnd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>Hidup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>Tafsir</w:t>
      </w:r>
      <w:proofErr w:type="spellEnd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Al-Qur’an </w:t>
      </w:r>
      <w:proofErr w:type="spellStart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>Tematik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402274"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Lajnah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Pentashihan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Mushaf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Al-Qur’</w:t>
      </w:r>
      <w:r>
        <w:rPr>
          <w:rFonts w:asciiTheme="majorBidi" w:hAnsiTheme="majorBidi" w:cstheme="majorBidi"/>
          <w:bCs/>
          <w:sz w:val="24"/>
          <w:szCs w:val="24"/>
        </w:rPr>
        <w:t>an, 2009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1FDA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>Kamus Besar Bahasa Indonesia Edisi Keempat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21FDA">
        <w:rPr>
          <w:rFonts w:asciiTheme="majorBidi" w:hAnsiTheme="majorBidi" w:cstheme="majorBidi"/>
          <w:sz w:val="24"/>
          <w:szCs w:val="24"/>
        </w:rPr>
        <w:t>Jakarta: P</w:t>
      </w:r>
      <w:r>
        <w:rPr>
          <w:rFonts w:asciiTheme="majorBidi" w:hAnsiTheme="majorBidi" w:cstheme="majorBidi"/>
          <w:sz w:val="24"/>
          <w:szCs w:val="24"/>
        </w:rPr>
        <w:t>T. Gramedia Pustaka Utama, 2008</w:t>
      </w:r>
    </w:p>
    <w:p w:rsidR="001E240F" w:rsidRPr="000C612D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1FDA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Nasional,</w:t>
      </w:r>
      <w:r w:rsidRPr="00B21FD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Lingkungan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21FDA">
        <w:rPr>
          <w:rFonts w:asciiTheme="majorBidi" w:hAnsiTheme="majorBidi" w:cstheme="majorBidi"/>
          <w:sz w:val="24"/>
          <w:szCs w:val="24"/>
        </w:rPr>
        <w:t>Jakarta</w:t>
      </w:r>
      <w:r w:rsidRPr="00B21FDA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Pr="00B21FDA"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21FDA"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Pr="00B21FDA">
        <w:rPr>
          <w:rFonts w:asciiTheme="majorBidi" w:hAnsiTheme="majorBidi" w:cstheme="majorBidi"/>
          <w:sz w:val="24"/>
          <w:szCs w:val="24"/>
        </w:rPr>
        <w:t>2006</w:t>
      </w:r>
      <w:proofErr w:type="gramEnd"/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="Times New Roman" w:eastAsia="Malgun Gothic" w:hAnsi="Times New Roman" w:cs="Times New Roman"/>
          <w:lang w:val="en-US" w:eastAsia="ko-KR"/>
        </w:rPr>
      </w:pPr>
      <w:r>
        <w:rPr>
          <w:rFonts w:ascii="Times New Roman" w:hAnsi="Times New Roman" w:cs="Times New Roman"/>
        </w:rPr>
        <w:t>Firdaus,</w:t>
      </w:r>
      <w:r w:rsidRPr="008E5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Feris</w:t>
      </w:r>
      <w:r>
        <w:rPr>
          <w:rFonts w:ascii="Times New Roman" w:eastAsia="Malgun Gothic" w:hAnsi="Times New Roman" w:cs="Times New Roman" w:hint="eastAsia"/>
          <w:lang w:eastAsia="ko-KR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Alam Semesta, Sumber Ilmu, Hukum, dan Informasi Ketiga Setelah al-</w:t>
      </w:r>
      <w:r>
        <w:rPr>
          <w:rFonts w:ascii="Times New Roman,Italic" w:hAnsi="Times New Roman,Italic" w:cs="Times New Roman,Italic"/>
          <w:i/>
          <w:iCs/>
        </w:rPr>
        <w:t>Qur’an dan al</w:t>
      </w:r>
      <w:r>
        <w:rPr>
          <w:rFonts w:ascii="Times New Roman" w:hAnsi="Times New Roman" w:cs="Times New Roman"/>
          <w:i/>
          <w:iCs/>
        </w:rPr>
        <w:t>-Sunnah</w:t>
      </w:r>
      <w:r>
        <w:rPr>
          <w:rFonts w:ascii="Times New Roman" w:hAnsi="Times New Roman" w:cs="Times New Roman"/>
        </w:rPr>
        <w:t xml:space="preserve">, Yogyakarta: Insania Cita Press , 2004 </w:t>
      </w:r>
    </w:p>
    <w:p w:rsidR="001E240F" w:rsidRPr="00F43A26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21FDA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>,</w:t>
      </w:r>
      <w:r w:rsidRPr="00F43A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Sutrisno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M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>etodologi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Jilid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r w:rsidRPr="00B21FDA">
        <w:rPr>
          <w:rFonts w:asciiTheme="majorBidi" w:hAnsiTheme="majorBidi" w:cstheme="majorBidi"/>
          <w:sz w:val="24"/>
          <w:szCs w:val="24"/>
        </w:rPr>
        <w:t>Yogyakarta: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sz w:val="24"/>
          <w:szCs w:val="24"/>
        </w:rPr>
        <w:t>, 1987</w:t>
      </w:r>
    </w:p>
    <w:p w:rsidR="001E240F" w:rsidRPr="00B429D8" w:rsidRDefault="001E240F" w:rsidP="001E240F">
      <w:pPr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429D8">
        <w:rPr>
          <w:rFonts w:asciiTheme="majorBidi" w:hAnsiTheme="majorBidi" w:cstheme="majorBidi"/>
          <w:sz w:val="24"/>
          <w:szCs w:val="24"/>
        </w:rPr>
        <w:t xml:space="preserve">Howard M. Federspiel, </w:t>
      </w:r>
      <w:r w:rsidRPr="00B429D8">
        <w:rPr>
          <w:rFonts w:asciiTheme="majorBidi" w:hAnsiTheme="majorBidi" w:cstheme="majorBidi"/>
          <w:i/>
          <w:iCs/>
          <w:sz w:val="24"/>
          <w:szCs w:val="24"/>
        </w:rPr>
        <w:t>Kajian al-Qur’an di Indonesia dari Mahmud Yunus Hingga Quraish Shihab, terj. Tajul Arifin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429D8">
        <w:rPr>
          <w:rFonts w:asciiTheme="majorBidi" w:hAnsiTheme="majorBidi" w:cstheme="majorBidi"/>
          <w:sz w:val="24"/>
          <w:szCs w:val="24"/>
        </w:rPr>
        <w:t>Bandung: Mizan, 1996.</w:t>
      </w:r>
    </w:p>
    <w:p w:rsidR="001E240F" w:rsidRPr="00B429D8" w:rsidRDefault="001E240F" w:rsidP="001E240F">
      <w:pPr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429D8">
        <w:rPr>
          <w:rFonts w:asciiTheme="majorBidi" w:hAnsiTheme="majorBidi" w:cstheme="majorBidi"/>
          <w:sz w:val="24"/>
          <w:szCs w:val="24"/>
        </w:rPr>
        <w:t>Hujair A. H. Sanaky, “</w:t>
      </w:r>
      <w:r w:rsidRPr="00B429D8">
        <w:rPr>
          <w:rFonts w:asciiTheme="majorBidi" w:hAnsiTheme="majorBidi" w:cstheme="majorBidi"/>
          <w:i/>
          <w:iCs/>
          <w:sz w:val="24"/>
          <w:szCs w:val="24"/>
        </w:rPr>
        <w:t>Metode Tafsir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29D8">
        <w:rPr>
          <w:rFonts w:asciiTheme="majorBidi" w:hAnsiTheme="majorBidi" w:cstheme="majorBidi"/>
          <w:i/>
          <w:iCs/>
          <w:sz w:val="24"/>
          <w:szCs w:val="24"/>
        </w:rPr>
        <w:t>Perkembangan Metode Tafsir Mengikuti Warna atau Corak Mufassirin</w:t>
      </w:r>
      <w:r w:rsidRPr="00B429D8">
        <w:rPr>
          <w:rFonts w:asciiTheme="majorBidi" w:hAnsiTheme="majorBidi" w:cstheme="majorBidi"/>
          <w:sz w:val="24"/>
          <w:szCs w:val="24"/>
        </w:rPr>
        <w:t>”, Jurnal al-Mawarid Edisi XVIII Tahun 2008</w:t>
      </w:r>
    </w:p>
    <w:p w:rsidR="001E240F" w:rsidRPr="00EF4878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21FDA">
        <w:rPr>
          <w:rFonts w:asciiTheme="majorBidi" w:hAnsiTheme="majorBidi" w:cstheme="majorBidi"/>
          <w:sz w:val="24"/>
          <w:szCs w:val="24"/>
        </w:rPr>
        <w:t>Kartono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21FDA">
        <w:rPr>
          <w:rFonts w:asciiTheme="majorBidi" w:hAnsiTheme="majorBidi" w:cstheme="majorBidi"/>
          <w:sz w:val="24"/>
          <w:szCs w:val="24"/>
        </w:rPr>
        <w:t>Kartini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21FDA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</w:rPr>
        <w:t>, 1990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7325">
        <w:rPr>
          <w:rFonts w:asciiTheme="majorBidi" w:hAnsiTheme="majorBidi" w:cstheme="majorBidi"/>
          <w:sz w:val="24"/>
          <w:szCs w:val="24"/>
        </w:rPr>
        <w:lastRenderedPageBreak/>
        <w:t>Keraf, Sonny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Malgun Gothic" w:hAnsiTheme="majorBidi" w:cstheme="majorBidi" w:hint="eastAsia"/>
          <w:i/>
          <w:iCs/>
          <w:sz w:val="24"/>
          <w:szCs w:val="24"/>
          <w:lang w:eastAsia="ko-KR"/>
        </w:rPr>
        <w:t xml:space="preserve">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Etika Lingkungan Hidup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>Jakarta: PT Kompas</w:t>
      </w:r>
      <w:r>
        <w:rPr>
          <w:rFonts w:asciiTheme="majorBidi" w:hAnsiTheme="majorBidi" w:cstheme="majorBidi"/>
          <w:sz w:val="24"/>
          <w:szCs w:val="24"/>
        </w:rPr>
        <w:t xml:space="preserve"> Media Nusantara, 2010</w:t>
      </w:r>
    </w:p>
    <w:p w:rsidR="001E240F" w:rsidRPr="000C612D" w:rsidRDefault="001E240F" w:rsidP="00387090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1FDA">
        <w:rPr>
          <w:rFonts w:asciiTheme="majorBidi" w:hAnsiTheme="majorBidi" w:cstheme="majorBidi"/>
          <w:sz w:val="24"/>
          <w:szCs w:val="24"/>
        </w:rPr>
        <w:t>Krispendoff, Klaus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Analisis Isi Pengantar Dan Teori Metodologi </w:t>
      </w:r>
      <w:r>
        <w:rPr>
          <w:rFonts w:asciiTheme="majorBidi" w:hAnsiTheme="majorBidi" w:cstheme="majorBidi"/>
          <w:sz w:val="24"/>
          <w:szCs w:val="24"/>
        </w:rPr>
        <w:t>Jakarta: Rajawali Press, 1993</w:t>
      </w:r>
    </w:p>
    <w:p w:rsidR="001E240F" w:rsidRPr="00B429D8" w:rsidRDefault="00067EC7" w:rsidP="00067EC7">
      <w:pPr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429D8">
        <w:rPr>
          <w:rFonts w:asciiTheme="majorBidi" w:hAnsiTheme="majorBidi" w:cstheme="majorBidi"/>
          <w:sz w:val="24"/>
          <w:szCs w:val="24"/>
        </w:rPr>
        <w:t>Shihab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1E240F" w:rsidRPr="00B429D8">
        <w:rPr>
          <w:rFonts w:asciiTheme="majorBidi" w:hAnsiTheme="majorBidi" w:cstheme="majorBidi"/>
          <w:sz w:val="24"/>
          <w:szCs w:val="24"/>
        </w:rPr>
        <w:t xml:space="preserve">Quraish, </w:t>
      </w:r>
      <w:r w:rsidR="001E240F" w:rsidRPr="00B429D8">
        <w:rPr>
          <w:rFonts w:asciiTheme="majorBidi" w:hAnsiTheme="majorBidi" w:cstheme="majorBidi"/>
          <w:i/>
          <w:iCs/>
          <w:sz w:val="24"/>
          <w:szCs w:val="24"/>
        </w:rPr>
        <w:t>Membumikan al-Qur’an; Fungsi dan Peran Wahyu dalam Kehidupan Masyarakat</w:t>
      </w:r>
      <w:r w:rsidR="001E240F">
        <w:rPr>
          <w:rFonts w:asciiTheme="majorBidi" w:hAnsiTheme="majorBidi" w:cstheme="majorBidi"/>
          <w:sz w:val="24"/>
          <w:szCs w:val="24"/>
        </w:rPr>
        <w:t xml:space="preserve">, </w:t>
      </w:r>
      <w:r w:rsidR="001E240F" w:rsidRPr="00B429D8">
        <w:rPr>
          <w:rFonts w:asciiTheme="majorBidi" w:hAnsiTheme="majorBidi" w:cstheme="majorBidi"/>
          <w:sz w:val="24"/>
          <w:szCs w:val="24"/>
        </w:rPr>
        <w:t>Bandung: Mizan, 2000</w:t>
      </w:r>
    </w:p>
    <w:p w:rsidR="001E240F" w:rsidRPr="00B429D8" w:rsidRDefault="00067EC7" w:rsidP="00067EC7">
      <w:pPr>
        <w:spacing w:after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B429D8">
        <w:rPr>
          <w:rFonts w:asciiTheme="majorBidi" w:hAnsiTheme="majorBidi" w:cstheme="majorBidi"/>
          <w:sz w:val="24"/>
          <w:szCs w:val="24"/>
        </w:rPr>
        <w:t>al-Qaththan</w:t>
      </w:r>
      <w:r>
        <w:rPr>
          <w:rFonts w:asciiTheme="majorBidi" w:hAnsiTheme="majorBidi" w:cstheme="majorBidi"/>
          <w:sz w:val="24"/>
          <w:szCs w:val="24"/>
        </w:rPr>
        <w:t>,</w:t>
      </w:r>
      <w:r w:rsidRPr="00B429D8">
        <w:rPr>
          <w:rFonts w:asciiTheme="majorBidi" w:hAnsiTheme="majorBidi" w:cstheme="majorBidi"/>
          <w:sz w:val="24"/>
          <w:szCs w:val="24"/>
        </w:rPr>
        <w:t xml:space="preserve"> </w:t>
      </w:r>
      <w:r w:rsidR="001E240F" w:rsidRPr="00B429D8">
        <w:rPr>
          <w:rFonts w:asciiTheme="majorBidi" w:hAnsiTheme="majorBidi" w:cstheme="majorBidi"/>
          <w:sz w:val="24"/>
          <w:szCs w:val="24"/>
        </w:rPr>
        <w:t xml:space="preserve">Manna’, </w:t>
      </w:r>
      <w:r w:rsidR="001E240F" w:rsidRPr="00B429D8">
        <w:rPr>
          <w:rFonts w:asciiTheme="majorBidi" w:hAnsiTheme="majorBidi" w:cstheme="majorBidi"/>
          <w:i/>
          <w:iCs/>
          <w:sz w:val="24"/>
          <w:szCs w:val="24"/>
        </w:rPr>
        <w:t>Pengantar Studi Ilmu al-Qur’an, terj. Aunur Rafiq el-Mazni</w:t>
      </w:r>
      <w:r w:rsidR="001E240F" w:rsidRPr="00B429D8">
        <w:rPr>
          <w:rFonts w:asciiTheme="majorBidi" w:hAnsiTheme="majorBidi" w:cstheme="majorBidi"/>
          <w:sz w:val="24"/>
          <w:szCs w:val="24"/>
        </w:rPr>
        <w:t>, Jakarta: Pustaka al-Kautsar, 2009</w:t>
      </w:r>
    </w:p>
    <w:p w:rsidR="001E240F" w:rsidRPr="006E2B02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402274">
        <w:rPr>
          <w:rFonts w:asciiTheme="majorBidi" w:hAnsiTheme="majorBidi" w:cstheme="majorBidi"/>
          <w:bCs/>
          <w:sz w:val="24"/>
          <w:szCs w:val="24"/>
        </w:rPr>
        <w:t xml:space="preserve">Muhammad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Fuad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‘Abdul-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Baqi</w:t>
      </w:r>
      <w:proofErr w:type="gramStart"/>
      <w:r w:rsidRPr="00402274">
        <w:rPr>
          <w:rFonts w:asciiTheme="majorBidi" w:hAnsiTheme="majorBidi" w:cstheme="majorBidi"/>
          <w:bCs/>
          <w:sz w:val="24"/>
          <w:szCs w:val="24"/>
        </w:rPr>
        <w:t>,Al</w:t>
      </w:r>
      <w:proofErr w:type="spellEnd"/>
      <w:proofErr w:type="gramEnd"/>
      <w:r w:rsidRPr="00402274">
        <w:rPr>
          <w:rFonts w:asciiTheme="majorBidi" w:hAnsiTheme="majorBidi" w:cstheme="majorBidi"/>
          <w:bCs/>
          <w:sz w:val="24"/>
          <w:szCs w:val="24"/>
        </w:rPr>
        <w:t>-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Mu’jamal-Mufahras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li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alfaz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 Al-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quran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Al-Karim, I</w:t>
      </w:r>
      <w:r w:rsidRPr="00402274">
        <w:rPr>
          <w:rFonts w:asciiTheme="majorBidi" w:hAnsiTheme="majorBidi" w:cstheme="majorBidi"/>
          <w:bCs/>
          <w:sz w:val="24"/>
          <w:szCs w:val="24"/>
        </w:rPr>
        <w:t xml:space="preserve">ndonesia :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maktabah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dahlan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 xml:space="preserve">2009 </w:t>
      </w:r>
    </w:p>
    <w:p w:rsidR="001E240F" w:rsidRPr="006E2B02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21FDA">
        <w:rPr>
          <w:rFonts w:asciiTheme="majorBidi" w:hAnsiTheme="majorBidi" w:cstheme="majorBidi"/>
          <w:sz w:val="24"/>
          <w:szCs w:val="24"/>
        </w:rPr>
        <w:t>Narbuko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F4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Kholid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Ahmad, </w:t>
      </w:r>
      <w:proofErr w:type="gramStart"/>
      <w:r w:rsidRPr="00B21FDA">
        <w:rPr>
          <w:rFonts w:asciiTheme="majorBidi" w:hAnsiTheme="majorBidi" w:cstheme="majorBidi"/>
          <w:sz w:val="24"/>
          <w:szCs w:val="24"/>
        </w:rPr>
        <w:t xml:space="preserve">Abu 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1997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E240F" w:rsidRPr="00067EC7" w:rsidRDefault="001E240F" w:rsidP="00067EC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Qaradawi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gramStart"/>
      <w:r w:rsidRPr="00402274">
        <w:rPr>
          <w:rFonts w:asciiTheme="majorBidi" w:hAnsiTheme="majorBidi" w:cstheme="majorBidi"/>
          <w:bCs/>
          <w:sz w:val="24"/>
          <w:szCs w:val="24"/>
        </w:rPr>
        <w:t xml:space="preserve">Yusuf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i/>
          <w:iCs/>
          <w:sz w:val="24"/>
          <w:szCs w:val="24"/>
        </w:rPr>
        <w:t>sunah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Rasul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 w:rsidRPr="0040227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Jakarta:</w:t>
      </w:r>
      <w:r w:rsidRPr="0040227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02274">
        <w:rPr>
          <w:rFonts w:asciiTheme="majorBidi" w:hAnsiTheme="majorBidi" w:cstheme="majorBidi"/>
          <w:bCs/>
          <w:sz w:val="24"/>
          <w:szCs w:val="24"/>
        </w:rPr>
        <w:t>Qultum</w:t>
      </w:r>
      <w:proofErr w:type="spellEnd"/>
      <w:r w:rsidRPr="00402274">
        <w:rPr>
          <w:rFonts w:asciiTheme="majorBidi" w:hAnsiTheme="majorBidi" w:cstheme="majorBidi"/>
          <w:bCs/>
          <w:sz w:val="24"/>
          <w:szCs w:val="24"/>
        </w:rPr>
        <w:t xml:space="preserve"> Media</w:t>
      </w:r>
      <w:r w:rsidRPr="00402274">
        <w:rPr>
          <w:rFonts w:asciiTheme="majorBidi" w:hAnsiTheme="majorBidi" w:cstheme="majorBidi"/>
          <w:bCs/>
          <w:sz w:val="24"/>
          <w:szCs w:val="24"/>
          <w:lang w:val="id-ID"/>
        </w:rPr>
        <w:t>,2009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</w:p>
    <w:p w:rsidR="001E240F" w:rsidRPr="00E17E7A" w:rsidRDefault="001E240F" w:rsidP="00387090">
      <w:pPr>
        <w:spacing w:before="240"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Shihab, </w:t>
      </w:r>
      <w:r w:rsidRPr="00E17E7A">
        <w:rPr>
          <w:rFonts w:asciiTheme="majorBidi" w:hAnsiTheme="majorBidi" w:cstheme="majorBidi"/>
          <w:sz w:val="24"/>
          <w:szCs w:val="24"/>
        </w:rPr>
        <w:t xml:space="preserve"> Quraish, Tafsir al-Mishbāh: Pesan, Kesan dan Keserasian al-Qur’an volume 1</w:t>
      </w:r>
      <w:r>
        <w:rPr>
          <w:rFonts w:asciiTheme="majorBidi" w:hAnsiTheme="majorBidi" w:cstheme="majorBidi"/>
          <w:sz w:val="24"/>
          <w:szCs w:val="24"/>
        </w:rPr>
        <w:t>-13</w:t>
      </w:r>
      <w:r w:rsidRPr="00E17E7A">
        <w:rPr>
          <w:rFonts w:asciiTheme="majorBidi" w:hAnsiTheme="majorBidi" w:cstheme="majorBidi"/>
          <w:sz w:val="24"/>
          <w:szCs w:val="24"/>
        </w:rPr>
        <w:t>, Jakarta: Lentera Hati, 2005.</w:t>
      </w:r>
    </w:p>
    <w:p w:rsidR="001E240F" w:rsidRDefault="001E240F" w:rsidP="00387090">
      <w:pPr>
        <w:spacing w:before="240" w:after="0" w:line="240" w:lineRule="auto"/>
        <w:ind w:left="720" w:hanging="720"/>
        <w:rPr>
          <w:rFonts w:asciiTheme="majorBidi" w:eastAsia="Malgun Gothic" w:hAnsiTheme="majorBidi" w:cstheme="majorBidi"/>
          <w:sz w:val="24"/>
          <w:szCs w:val="24"/>
          <w:lang w:eastAsia="ko-KR"/>
        </w:rPr>
      </w:pPr>
      <w:r>
        <w:rPr>
          <w:rFonts w:asciiTheme="majorBidi" w:hAnsiTheme="majorBidi" w:cstheme="majorBidi"/>
          <w:sz w:val="24"/>
          <w:szCs w:val="24"/>
        </w:rPr>
        <w:t xml:space="preserve">Shihab, </w:t>
      </w:r>
      <w:r w:rsidRPr="00E17E7A">
        <w:rPr>
          <w:rFonts w:asciiTheme="majorBidi" w:hAnsiTheme="majorBidi" w:cstheme="majorBidi"/>
          <w:sz w:val="24"/>
          <w:szCs w:val="24"/>
        </w:rPr>
        <w:t xml:space="preserve"> Quraish</w:t>
      </w:r>
      <w:r w:rsidRPr="00E17E7A">
        <w:rPr>
          <w:rFonts w:asciiTheme="majorBidi" w:eastAsia="Malgun Gothic" w:hAnsiTheme="majorBidi" w:cstheme="majorBidi"/>
          <w:sz w:val="24"/>
          <w:szCs w:val="24"/>
          <w:lang w:eastAsia="ko-KR"/>
        </w:rPr>
        <w:t>, Wawasan al-Qur’an, Tafsir Maudhu’i atas Pelbagai Persoalan Umat, Bandung: Mizan, 1996.</w:t>
      </w:r>
    </w:p>
    <w:p w:rsidR="001E240F" w:rsidRPr="00447325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447325">
        <w:rPr>
          <w:rFonts w:asciiTheme="majorBidi" w:hAnsiTheme="majorBidi" w:cstheme="majorBidi"/>
          <w:sz w:val="24"/>
          <w:szCs w:val="24"/>
        </w:rPr>
        <w:t>Sumantri,</w:t>
      </w:r>
      <w:r w:rsidRPr="00742434"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sz w:val="24"/>
          <w:szCs w:val="24"/>
        </w:rPr>
        <w:t>Arif</w:t>
      </w:r>
      <w:r>
        <w:rPr>
          <w:rFonts w:asciiTheme="majorBidi" w:eastAsia="Malgun Gothic" w:hAnsiTheme="majorBidi" w:cstheme="majorBidi" w:hint="eastAsia"/>
          <w:sz w:val="24"/>
          <w:szCs w:val="24"/>
          <w:lang w:eastAsia="ko-KR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Kesehatan Lingkungan</w:t>
      </w:r>
      <w:r w:rsidRPr="002376A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376A5">
        <w:rPr>
          <w:rFonts w:asciiTheme="majorBidi" w:hAnsiTheme="majorBidi" w:cstheme="majorBidi"/>
          <w:sz w:val="24"/>
          <w:szCs w:val="24"/>
        </w:rPr>
        <w:t xml:space="preserve">Malang: </w:t>
      </w:r>
      <w:r w:rsidRPr="002376A5">
        <w:rPr>
          <w:rFonts w:asciiTheme="majorBidi" w:eastAsia="Malgun Gothic" w:hAnsiTheme="majorBidi" w:cstheme="majorBidi" w:hint="eastAsia"/>
          <w:sz w:val="24"/>
          <w:szCs w:val="24"/>
          <w:lang w:eastAsia="ko-KR"/>
        </w:rPr>
        <w:t>Wahid Jaya</w:t>
      </w:r>
      <w:r w:rsidRPr="002376A5">
        <w:rPr>
          <w:rFonts w:asciiTheme="majorBidi" w:hAnsiTheme="majorBidi" w:cstheme="majorBidi"/>
          <w:sz w:val="24"/>
          <w:szCs w:val="24"/>
        </w:rPr>
        <w:t xml:space="preserve">   , 2004</w:t>
      </w:r>
      <w:r w:rsidR="00067EC7">
        <w:rPr>
          <w:rFonts w:asciiTheme="majorBidi" w:hAnsiTheme="majorBidi" w:cstheme="majorBidi"/>
          <w:sz w:val="24"/>
          <w:szCs w:val="24"/>
        </w:rPr>
        <w:t>.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1FDA">
        <w:rPr>
          <w:rFonts w:asciiTheme="majorBidi" w:hAnsiTheme="majorBidi" w:cstheme="majorBidi"/>
          <w:sz w:val="24"/>
          <w:szCs w:val="24"/>
        </w:rPr>
        <w:t>Surakhmad,</w:t>
      </w:r>
      <w:r w:rsidRPr="00EF4878">
        <w:rPr>
          <w:rFonts w:asciiTheme="majorBidi" w:hAnsiTheme="majorBidi" w:cstheme="majorBidi"/>
          <w:sz w:val="24"/>
          <w:szCs w:val="24"/>
        </w:rPr>
        <w:t xml:space="preserve"> </w:t>
      </w:r>
      <w:r w:rsidRPr="00B21FDA">
        <w:rPr>
          <w:rFonts w:asciiTheme="majorBidi" w:hAnsiTheme="majorBidi" w:cstheme="majorBidi"/>
          <w:sz w:val="24"/>
          <w:szCs w:val="24"/>
        </w:rPr>
        <w:t>Winarno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21FDA">
        <w:rPr>
          <w:rFonts w:asciiTheme="majorBidi" w:hAnsiTheme="majorBidi" w:cstheme="majorBidi"/>
          <w:sz w:val="24"/>
          <w:szCs w:val="24"/>
        </w:rPr>
        <w:t xml:space="preserve"> 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>Pengantar Penelitian Ilmiah</w:t>
      </w:r>
      <w:r>
        <w:rPr>
          <w:rFonts w:asciiTheme="majorBidi" w:hAnsiTheme="majorBidi" w:cstheme="majorBidi"/>
          <w:sz w:val="24"/>
          <w:szCs w:val="24"/>
        </w:rPr>
        <w:t>, Bandung: Tarsito, 1994</w:t>
      </w:r>
      <w:r w:rsidR="00067EC7">
        <w:rPr>
          <w:rFonts w:asciiTheme="majorBidi" w:hAnsiTheme="majorBidi" w:cstheme="majorBidi"/>
          <w:sz w:val="24"/>
          <w:szCs w:val="24"/>
        </w:rPr>
        <w:t>.</w:t>
      </w:r>
    </w:p>
    <w:p w:rsidR="001E240F" w:rsidRPr="00067EC7" w:rsidRDefault="001E240F" w:rsidP="00387090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21FDA">
        <w:rPr>
          <w:rFonts w:asciiTheme="majorBidi" w:hAnsiTheme="majorBidi" w:cstheme="majorBidi"/>
          <w:sz w:val="24"/>
          <w:szCs w:val="24"/>
        </w:rPr>
        <w:t>Surakhman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21FDA">
        <w:rPr>
          <w:rFonts w:asciiTheme="majorBidi" w:hAnsiTheme="majorBidi" w:cstheme="majorBidi"/>
          <w:sz w:val="24"/>
          <w:szCs w:val="24"/>
        </w:rPr>
        <w:t>Winarno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PenelitianIlmiah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B21FDA">
        <w:rPr>
          <w:rFonts w:asciiTheme="majorBidi" w:hAnsiTheme="majorBidi" w:cstheme="majorBidi"/>
          <w:i/>
          <w:iCs/>
          <w:sz w:val="24"/>
          <w:szCs w:val="24"/>
        </w:rPr>
        <w:t>DasarMetodeTeknik</w:t>
      </w:r>
      <w:proofErr w:type="spellEnd"/>
      <w:r w:rsidRPr="00B21FDA">
        <w:rPr>
          <w:rFonts w:asciiTheme="majorBidi" w:hAnsiTheme="majorBidi" w:cstheme="majorBidi"/>
          <w:sz w:val="24"/>
          <w:szCs w:val="24"/>
        </w:rPr>
        <w:t>”,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Tarsino</w:t>
      </w:r>
      <w:proofErr w:type="spellEnd"/>
      <w:r>
        <w:rPr>
          <w:rFonts w:asciiTheme="majorBidi" w:hAnsiTheme="majorBidi" w:cstheme="majorBidi"/>
          <w:sz w:val="24"/>
          <w:szCs w:val="24"/>
        </w:rPr>
        <w:t>, 1991</w:t>
      </w:r>
      <w:r w:rsidR="00067EC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E240F" w:rsidRPr="00447325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447325">
        <w:rPr>
          <w:rFonts w:asciiTheme="majorBidi" w:hAnsiTheme="majorBidi" w:cstheme="majorBidi"/>
          <w:sz w:val="24"/>
          <w:szCs w:val="24"/>
        </w:rPr>
        <w:t xml:space="preserve">Tholhah Muhammad Hasan,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Islam dalam Perspektif Sosio Kultural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Jakarta: Lantabora Press</w:t>
      </w:r>
      <w:r w:rsidRPr="00447325">
        <w:rPr>
          <w:rFonts w:asciiTheme="majorBidi" w:hAnsiTheme="majorBidi" w:cstheme="majorBidi"/>
          <w:sz w:val="24"/>
          <w:szCs w:val="24"/>
        </w:rPr>
        <w:t>, 2005</w:t>
      </w:r>
      <w:r w:rsidR="00067EC7">
        <w:rPr>
          <w:rFonts w:asciiTheme="majorBidi" w:hAnsiTheme="majorBidi" w:cstheme="majorBidi"/>
          <w:sz w:val="24"/>
          <w:szCs w:val="24"/>
        </w:rPr>
        <w:t>.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7325">
        <w:rPr>
          <w:rFonts w:asciiTheme="majorBidi" w:hAnsiTheme="majorBidi" w:cstheme="majorBidi"/>
          <w:sz w:val="24"/>
          <w:szCs w:val="24"/>
        </w:rPr>
        <w:t xml:space="preserve">Tim Lembaga Penelitian Universitas Islam Jakarta,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Konsep Agama Islam tentang Bersih dan Implikasinya dalam Kehidupan Masyarakat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47325">
        <w:rPr>
          <w:rFonts w:asciiTheme="majorBidi" w:hAnsiTheme="majorBidi" w:cstheme="majorBidi"/>
          <w:sz w:val="24"/>
          <w:szCs w:val="24"/>
        </w:rPr>
        <w:t>Jakarta: Univer</w:t>
      </w:r>
      <w:r>
        <w:rPr>
          <w:rFonts w:asciiTheme="majorBidi" w:hAnsiTheme="majorBidi" w:cstheme="majorBidi"/>
          <w:sz w:val="24"/>
          <w:szCs w:val="24"/>
        </w:rPr>
        <w:t>sitas Islam Jakarta 1993</w:t>
      </w:r>
      <w:r w:rsidR="00067EC7">
        <w:rPr>
          <w:rFonts w:asciiTheme="majorBidi" w:hAnsiTheme="majorBidi" w:cstheme="majorBidi"/>
          <w:sz w:val="24"/>
          <w:szCs w:val="24"/>
        </w:rPr>
        <w:t>.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7325">
        <w:rPr>
          <w:rFonts w:asciiTheme="majorBidi" w:hAnsiTheme="majorBidi" w:cstheme="majorBidi"/>
          <w:sz w:val="24"/>
          <w:szCs w:val="24"/>
        </w:rPr>
        <w:t xml:space="preserve">Tim Penyusun Kamus Pusat Pembinaan dan Pengembangan Bahasa KEMENDIKBUD,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Kamus Besar Bahasa Indonesis</w:t>
      </w:r>
      <w:r w:rsidRPr="0044732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Jakarta: Balai Pustaka, 1990</w:t>
      </w:r>
      <w:r w:rsidR="00067EC7">
        <w:rPr>
          <w:rFonts w:asciiTheme="majorBidi" w:hAnsiTheme="majorBidi" w:cstheme="majorBidi"/>
          <w:sz w:val="24"/>
          <w:szCs w:val="24"/>
        </w:rPr>
        <w:t>.</w:t>
      </w:r>
    </w:p>
    <w:p w:rsidR="001E240F" w:rsidRPr="00447325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447325">
        <w:rPr>
          <w:rFonts w:asciiTheme="majorBidi" w:hAnsiTheme="majorBidi" w:cstheme="majorBidi"/>
          <w:sz w:val="24"/>
          <w:szCs w:val="24"/>
        </w:rPr>
        <w:t>Triwibowo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>Cecep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Etika dan Hukum Kesehatan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ogyakarta: Nuha medika, 2014</w:t>
      </w:r>
      <w:r w:rsidRPr="00447325">
        <w:rPr>
          <w:rFonts w:asciiTheme="majorBidi" w:hAnsiTheme="majorBidi" w:cstheme="majorBidi"/>
          <w:sz w:val="24"/>
          <w:szCs w:val="24"/>
        </w:rPr>
        <w:t xml:space="preserve"> </w:t>
      </w:r>
    </w:p>
    <w:p w:rsidR="001E240F" w:rsidRPr="000C612D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7325">
        <w:rPr>
          <w:rFonts w:asciiTheme="majorBidi" w:hAnsiTheme="majorBidi" w:cstheme="majorBidi"/>
          <w:sz w:val="24"/>
          <w:szCs w:val="24"/>
        </w:rPr>
        <w:lastRenderedPageBreak/>
        <w:t>Utami,</w:t>
      </w:r>
      <w:r w:rsidRPr="002504AB"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sz w:val="24"/>
          <w:szCs w:val="24"/>
        </w:rPr>
        <w:t>Ulfah</w:t>
      </w:r>
      <w:r>
        <w:rPr>
          <w:rFonts w:asciiTheme="majorBidi" w:eastAsia="Malgun Gothic" w:hAnsiTheme="majorBidi" w:cstheme="majorBidi" w:hint="eastAsia"/>
          <w:sz w:val="24"/>
          <w:szCs w:val="24"/>
          <w:lang w:eastAsia="ko-KR"/>
        </w:rPr>
        <w:t>,</w:t>
      </w:r>
      <w:r w:rsidRPr="00447325"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Konservasi Sumber Daya Alam Perspektif Islam dan Sains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47325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alang, UIN-Malang Press, 2008</w:t>
      </w:r>
    </w:p>
    <w:p w:rsidR="001E240F" w:rsidRPr="000C612D" w:rsidRDefault="001E240F" w:rsidP="00387090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1FDA">
        <w:rPr>
          <w:rFonts w:asciiTheme="majorBidi" w:hAnsiTheme="majorBidi" w:cstheme="majorBidi"/>
          <w:sz w:val="24"/>
          <w:szCs w:val="24"/>
        </w:rPr>
        <w:t>Wasito, Hermawan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21FDA">
        <w:rPr>
          <w:rFonts w:asciiTheme="majorBidi" w:hAnsiTheme="majorBidi" w:cstheme="majorBidi"/>
          <w:i/>
          <w:iCs/>
          <w:sz w:val="24"/>
          <w:szCs w:val="24"/>
        </w:rPr>
        <w:t xml:space="preserve">Pengantar Metodologi Penelitian, </w:t>
      </w:r>
      <w:r w:rsidRPr="00B21FDA">
        <w:rPr>
          <w:rFonts w:asciiTheme="majorBidi" w:hAnsiTheme="majorBidi" w:cstheme="majorBidi"/>
          <w:sz w:val="24"/>
          <w:szCs w:val="24"/>
        </w:rPr>
        <w:t>Jakarta: PT.</w:t>
      </w:r>
      <w:r>
        <w:rPr>
          <w:rFonts w:asciiTheme="majorBidi" w:hAnsiTheme="majorBidi" w:cstheme="majorBidi"/>
          <w:sz w:val="24"/>
          <w:szCs w:val="24"/>
        </w:rPr>
        <w:t xml:space="preserve"> Gramedia Pustaka Utama, 1995 </w:t>
      </w:r>
    </w:p>
    <w:p w:rsidR="001E240F" w:rsidRDefault="001E240F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447325">
        <w:rPr>
          <w:rFonts w:asciiTheme="majorBidi" w:hAnsiTheme="majorBidi" w:cstheme="majorBidi"/>
          <w:sz w:val="24"/>
          <w:szCs w:val="24"/>
        </w:rPr>
        <w:t>Zulkifli,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sz w:val="24"/>
          <w:szCs w:val="24"/>
        </w:rPr>
        <w:t>Arif</w:t>
      </w:r>
      <w:r>
        <w:rPr>
          <w:rFonts w:asciiTheme="majorBidi" w:hAnsiTheme="majorBidi" w:cstheme="majorBidi"/>
          <w:sz w:val="24"/>
          <w:szCs w:val="24"/>
        </w:rPr>
        <w:t>,</w:t>
      </w:r>
      <w:r w:rsidRPr="00447325">
        <w:rPr>
          <w:rFonts w:asciiTheme="majorBidi" w:hAnsiTheme="majorBidi" w:cstheme="majorBidi"/>
          <w:sz w:val="24"/>
          <w:szCs w:val="24"/>
        </w:rPr>
        <w:t xml:space="preserve"> </w:t>
      </w:r>
      <w:r w:rsidRPr="00447325">
        <w:rPr>
          <w:rFonts w:asciiTheme="majorBidi" w:hAnsiTheme="majorBidi" w:cstheme="majorBidi"/>
          <w:i/>
          <w:iCs/>
          <w:sz w:val="24"/>
          <w:szCs w:val="24"/>
        </w:rPr>
        <w:t>Dasar-Dasar Ilmu Lingkungan</w:t>
      </w:r>
      <w:r>
        <w:rPr>
          <w:rFonts w:asciiTheme="majorBidi" w:hAnsiTheme="majorBidi" w:cstheme="majorBidi"/>
          <w:sz w:val="24"/>
          <w:szCs w:val="24"/>
        </w:rPr>
        <w:t>, Jakarta: Salemba Teknika, 2014</w:t>
      </w:r>
    </w:p>
    <w:p w:rsidR="009F0B8A" w:rsidRDefault="009F0B8A" w:rsidP="00387090">
      <w:pPr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penulisan sekripsi, Universitas Islam Nege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ri Raden Intan Lampung, 2017</w:t>
      </w:r>
    </w:p>
    <w:sectPr w:rsidR="009F0B8A" w:rsidSect="001A5CF2">
      <w:headerReference w:type="default" r:id="rId7"/>
      <w:pgSz w:w="11906" w:h="16838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D8" w:rsidRDefault="00B429D8" w:rsidP="00B429D8">
      <w:pPr>
        <w:spacing w:after="0" w:line="240" w:lineRule="auto"/>
      </w:pPr>
      <w:r>
        <w:separator/>
      </w:r>
    </w:p>
  </w:endnote>
  <w:endnote w:type="continuationSeparator" w:id="0">
    <w:p w:rsidR="00B429D8" w:rsidRDefault="00B429D8" w:rsidP="00B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D8" w:rsidRDefault="00B429D8" w:rsidP="00B429D8">
      <w:pPr>
        <w:spacing w:after="0" w:line="240" w:lineRule="auto"/>
      </w:pPr>
      <w:r>
        <w:separator/>
      </w:r>
    </w:p>
  </w:footnote>
  <w:footnote w:type="continuationSeparator" w:id="0">
    <w:p w:rsidR="00B429D8" w:rsidRDefault="00B429D8" w:rsidP="00B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68959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B429D8" w:rsidRPr="00B429D8" w:rsidRDefault="00B429D8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429D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429D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429D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F0B8A">
          <w:rPr>
            <w:rFonts w:asciiTheme="majorBidi" w:hAnsiTheme="majorBidi" w:cstheme="majorBidi"/>
            <w:noProof/>
            <w:sz w:val="24"/>
            <w:szCs w:val="24"/>
          </w:rPr>
          <w:t>94</w:t>
        </w:r>
        <w:r w:rsidRPr="00B429D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429D8" w:rsidRDefault="00B42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A"/>
    <w:rsid w:val="000041A8"/>
    <w:rsid w:val="0001618B"/>
    <w:rsid w:val="000555BC"/>
    <w:rsid w:val="00067EC7"/>
    <w:rsid w:val="000C612D"/>
    <w:rsid w:val="00191696"/>
    <w:rsid w:val="001A5CF2"/>
    <w:rsid w:val="001E240F"/>
    <w:rsid w:val="00204230"/>
    <w:rsid w:val="002376A5"/>
    <w:rsid w:val="002457C8"/>
    <w:rsid w:val="002504AB"/>
    <w:rsid w:val="00313C4A"/>
    <w:rsid w:val="00371C1B"/>
    <w:rsid w:val="00387090"/>
    <w:rsid w:val="00402274"/>
    <w:rsid w:val="00446B8F"/>
    <w:rsid w:val="00447325"/>
    <w:rsid w:val="00460837"/>
    <w:rsid w:val="00484563"/>
    <w:rsid w:val="0052120F"/>
    <w:rsid w:val="00533102"/>
    <w:rsid w:val="005E1AFB"/>
    <w:rsid w:val="006074AE"/>
    <w:rsid w:val="00611CA3"/>
    <w:rsid w:val="006355A6"/>
    <w:rsid w:val="0063672F"/>
    <w:rsid w:val="00636FE3"/>
    <w:rsid w:val="006B6831"/>
    <w:rsid w:val="006C4435"/>
    <w:rsid w:val="006E2B02"/>
    <w:rsid w:val="006F4F82"/>
    <w:rsid w:val="007000F8"/>
    <w:rsid w:val="00742434"/>
    <w:rsid w:val="00783E5B"/>
    <w:rsid w:val="007A4576"/>
    <w:rsid w:val="007A62E5"/>
    <w:rsid w:val="0082147D"/>
    <w:rsid w:val="0084627A"/>
    <w:rsid w:val="008E51E2"/>
    <w:rsid w:val="00907B83"/>
    <w:rsid w:val="009A1A1C"/>
    <w:rsid w:val="009F0B8A"/>
    <w:rsid w:val="00A25262"/>
    <w:rsid w:val="00A7376E"/>
    <w:rsid w:val="00AC0218"/>
    <w:rsid w:val="00B21FDA"/>
    <w:rsid w:val="00B429D8"/>
    <w:rsid w:val="00B51479"/>
    <w:rsid w:val="00B6716E"/>
    <w:rsid w:val="00B92897"/>
    <w:rsid w:val="00BB7F5F"/>
    <w:rsid w:val="00BF7EB3"/>
    <w:rsid w:val="00C63DFC"/>
    <w:rsid w:val="00C73316"/>
    <w:rsid w:val="00C76D80"/>
    <w:rsid w:val="00C808C9"/>
    <w:rsid w:val="00CD519A"/>
    <w:rsid w:val="00CE15BC"/>
    <w:rsid w:val="00D246FD"/>
    <w:rsid w:val="00DB3EBD"/>
    <w:rsid w:val="00DE41F5"/>
    <w:rsid w:val="00DF0CC4"/>
    <w:rsid w:val="00E14553"/>
    <w:rsid w:val="00E32367"/>
    <w:rsid w:val="00E43498"/>
    <w:rsid w:val="00EF4878"/>
    <w:rsid w:val="00F13ABE"/>
    <w:rsid w:val="00F43A26"/>
    <w:rsid w:val="00F470E1"/>
    <w:rsid w:val="00F7546D"/>
    <w:rsid w:val="00F93080"/>
    <w:rsid w:val="00FB3BD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1FDA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FDA"/>
    <w:rPr>
      <w:rFonts w:ascii="Calibri" w:eastAsia="Calibri" w:hAnsi="Calibri" w:cs="Arial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B21F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D8"/>
  </w:style>
  <w:style w:type="paragraph" w:styleId="Footer">
    <w:name w:val="footer"/>
    <w:basedOn w:val="Normal"/>
    <w:link w:val="FooterChar"/>
    <w:uiPriority w:val="99"/>
    <w:unhideWhenUsed/>
    <w:rsid w:val="00B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1FDA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FDA"/>
    <w:rPr>
      <w:rFonts w:ascii="Calibri" w:eastAsia="Calibri" w:hAnsi="Calibri" w:cs="Arial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B21F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D8"/>
  </w:style>
  <w:style w:type="paragraph" w:styleId="Footer">
    <w:name w:val="footer"/>
    <w:basedOn w:val="Normal"/>
    <w:link w:val="FooterChar"/>
    <w:uiPriority w:val="99"/>
    <w:unhideWhenUsed/>
    <w:rsid w:val="00B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2018-11-04T03:34:00Z</cp:lastPrinted>
  <dcterms:created xsi:type="dcterms:W3CDTF">2018-11-11T16:25:00Z</dcterms:created>
  <dcterms:modified xsi:type="dcterms:W3CDTF">2019-03-03T17:37:00Z</dcterms:modified>
</cp:coreProperties>
</file>