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23" w:rsidRPr="00AE4777" w:rsidRDefault="00712D1D" w:rsidP="00DD5F7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</w:rPr>
      </w:pPr>
      <w:r w:rsidRPr="00AE4777">
        <w:rPr>
          <w:rFonts w:ascii="Times New Roman" w:hAnsi="Times New Roman" w:cs="Times New Roman"/>
          <w:b/>
          <w:color w:val="auto"/>
        </w:rPr>
        <w:t>DAFTAR PUSTAKA</w:t>
      </w:r>
    </w:p>
    <w:p w:rsidR="00DD5F7D" w:rsidRPr="00AE4777" w:rsidRDefault="00DD5F7D" w:rsidP="00DD5F7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C3E23" w:rsidRPr="00AE4777" w:rsidRDefault="00094DC2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Tim Penyusun Pusat Bahasa, </w:t>
      </w:r>
      <w:r w:rsidRPr="00AE4777">
        <w:rPr>
          <w:rFonts w:ascii="Times New Roman" w:hAnsi="Times New Roman" w:cs="Times New Roman"/>
          <w:i/>
          <w:sz w:val="24"/>
          <w:szCs w:val="24"/>
        </w:rPr>
        <w:t>Kamus Besar Bahasa Indonesia,</w:t>
      </w:r>
      <w:r w:rsidR="008A30F0" w:rsidRPr="00AE4777">
        <w:rPr>
          <w:rFonts w:ascii="Times New Roman" w:hAnsi="Times New Roman" w:cs="Times New Roman"/>
          <w:sz w:val="24"/>
          <w:szCs w:val="24"/>
        </w:rPr>
        <w:t xml:space="preserve">ed. 3. –cet.2, </w:t>
      </w:r>
      <w:r w:rsidRPr="00AE4777">
        <w:rPr>
          <w:rFonts w:ascii="Times New Roman" w:hAnsi="Times New Roman" w:cs="Times New Roman"/>
          <w:sz w:val="24"/>
          <w:szCs w:val="24"/>
        </w:rPr>
        <w:t xml:space="preserve">Jakarta: Balai </w:t>
      </w:r>
      <w:r w:rsidR="008A30F0" w:rsidRPr="00AE4777">
        <w:rPr>
          <w:rFonts w:ascii="Times New Roman" w:hAnsi="Times New Roman" w:cs="Times New Roman"/>
          <w:sz w:val="24"/>
          <w:szCs w:val="24"/>
        </w:rPr>
        <w:t>Pustaka, 2002</w:t>
      </w:r>
      <w:r w:rsidRPr="00AE4777">
        <w:rPr>
          <w:rFonts w:ascii="Times New Roman" w:hAnsi="Times New Roman" w:cs="Times New Roman"/>
          <w:sz w:val="24"/>
          <w:szCs w:val="24"/>
        </w:rPr>
        <w:t>.</w:t>
      </w:r>
    </w:p>
    <w:p w:rsidR="004C3E23" w:rsidRPr="00AE4777" w:rsidRDefault="004C3E23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</w:p>
    <w:p w:rsidR="00094DC2" w:rsidRPr="00AE4777" w:rsidRDefault="00094DC2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Armstrong, Karen.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Sejarah Tuhan (Kisah </w:t>
      </w:r>
      <w:r w:rsidR="004C3E23" w:rsidRPr="00AE4777">
        <w:rPr>
          <w:rFonts w:ascii="Times New Roman" w:hAnsi="Times New Roman" w:cs="Times New Roman"/>
          <w:i/>
          <w:sz w:val="24"/>
          <w:szCs w:val="24"/>
        </w:rPr>
        <w:t xml:space="preserve">400 Tahun Pencarian Tuhan dalam </w:t>
      </w:r>
      <w:r w:rsidRPr="00AE4777">
        <w:rPr>
          <w:rFonts w:ascii="Times New Roman" w:hAnsi="Times New Roman" w:cs="Times New Roman"/>
          <w:i/>
          <w:sz w:val="24"/>
          <w:szCs w:val="24"/>
        </w:rPr>
        <w:t>Agama-Agama Besar Dunia)</w:t>
      </w:r>
      <w:r w:rsidRPr="00AE4777">
        <w:rPr>
          <w:rFonts w:ascii="Times New Roman" w:hAnsi="Times New Roman" w:cs="Times New Roman"/>
          <w:sz w:val="24"/>
          <w:szCs w:val="24"/>
        </w:rPr>
        <w:t>. Bandung: PT Mizan Pustaka, 2014.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094DC2" w:rsidRPr="00AE4777" w:rsidRDefault="00094DC2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Manaf, Mudjahid Abdul.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ejarah Agama-Agama. </w:t>
      </w:r>
      <w:r w:rsidRPr="00AE4777">
        <w:rPr>
          <w:rFonts w:ascii="Times New Roman" w:hAnsi="Times New Roman" w:cs="Times New Roman"/>
          <w:sz w:val="24"/>
          <w:szCs w:val="24"/>
        </w:rPr>
        <w:t>Jakarta: PT RajaGrafindo Persada, 1996.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094DC2" w:rsidRPr="00AE4777" w:rsidRDefault="008A30F0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Agama Bahá’í, </w:t>
      </w:r>
      <w:r w:rsidR="00094DC2" w:rsidRPr="00AE4777">
        <w:rPr>
          <w:rFonts w:ascii="Times New Roman" w:hAnsi="Times New Roman" w:cs="Times New Roman"/>
          <w:sz w:val="24"/>
          <w:szCs w:val="24"/>
        </w:rPr>
        <w:t>di terbitkan oleh: Majelis Rohani Nasional Bahá’í Indonesia, Untuk Kalangan Sendiri, 2013.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094DC2" w:rsidRPr="00AE4777" w:rsidRDefault="00094DC2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Nadhroh, Siti dan Azmi, Syaiful,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Agama-agama Minor</w:t>
      </w:r>
      <w:r w:rsidR="008A30F0" w:rsidRPr="00AE4777">
        <w:rPr>
          <w:rFonts w:ascii="Times New Roman" w:hAnsi="Times New Roman" w:cs="Times New Roman"/>
          <w:sz w:val="24"/>
          <w:szCs w:val="24"/>
        </w:rPr>
        <w:t xml:space="preserve"> </w:t>
      </w:r>
      <w:r w:rsidRPr="00AE4777">
        <w:rPr>
          <w:rFonts w:ascii="Times New Roman" w:hAnsi="Times New Roman" w:cs="Times New Roman"/>
          <w:sz w:val="24"/>
          <w:szCs w:val="24"/>
        </w:rPr>
        <w:t>Jakarta: KENCANA, 2015</w:t>
      </w:r>
    </w:p>
    <w:p w:rsidR="004C3E23" w:rsidRPr="00AE4777" w:rsidRDefault="004C3E23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Achmad Muzaki,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Konsep Trikaya dalam Agama Budha Mahayana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777">
        <w:rPr>
          <w:rFonts w:ascii="Times New Roman" w:hAnsi="Times New Roman" w:cs="Times New Roman"/>
          <w:sz w:val="24"/>
          <w:szCs w:val="24"/>
        </w:rPr>
        <w:t>(</w:t>
      </w:r>
      <w:r w:rsidRPr="00AE4777">
        <w:rPr>
          <w:rFonts w:ascii="Times New Roman" w:hAnsi="Times New Roman" w:cs="Times New Roman"/>
          <w:i/>
          <w:sz w:val="24"/>
          <w:szCs w:val="24"/>
        </w:rPr>
        <w:t>Studi Tentang Ketuhanan</w:t>
      </w:r>
      <w:r w:rsidR="008A30F0" w:rsidRPr="00AE4777">
        <w:rPr>
          <w:rFonts w:ascii="Times New Roman" w:hAnsi="Times New Roman" w:cs="Times New Roman"/>
          <w:sz w:val="24"/>
          <w:szCs w:val="24"/>
        </w:rPr>
        <w:t xml:space="preserve">). </w:t>
      </w:r>
      <w:r w:rsidRPr="00AE4777">
        <w:rPr>
          <w:rFonts w:ascii="Times New Roman" w:hAnsi="Times New Roman" w:cs="Times New Roman"/>
          <w:sz w:val="24"/>
          <w:szCs w:val="24"/>
        </w:rPr>
        <w:t>Skripsi Program SI Ilmu Perbandingan Agama Universitas Islam Negeri S</w:t>
      </w:r>
      <w:r w:rsidR="008A30F0" w:rsidRPr="00AE4777">
        <w:rPr>
          <w:rFonts w:ascii="Times New Roman" w:hAnsi="Times New Roman" w:cs="Times New Roman"/>
          <w:sz w:val="24"/>
          <w:szCs w:val="24"/>
        </w:rPr>
        <w:t>unan Kalijaga, Yogyakarta, 2013</w:t>
      </w:r>
      <w:r w:rsidRPr="00AE4777">
        <w:rPr>
          <w:rFonts w:ascii="Times New Roman" w:hAnsi="Times New Roman" w:cs="Times New Roman"/>
          <w:sz w:val="24"/>
          <w:szCs w:val="24"/>
        </w:rPr>
        <w:t>.</w:t>
      </w:r>
    </w:p>
    <w:p w:rsidR="004C3E23" w:rsidRPr="00AE4777" w:rsidRDefault="004C3E23" w:rsidP="004C3E23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Daradjat, Zakiyah.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Ilmu dan Kebebasan Mental</w:t>
      </w:r>
      <w:r w:rsidR="008A30F0" w:rsidRPr="00AE4777">
        <w:rPr>
          <w:rFonts w:ascii="Times New Roman" w:hAnsi="Times New Roman" w:cs="Times New Roman"/>
          <w:sz w:val="24"/>
          <w:szCs w:val="24"/>
        </w:rPr>
        <w:t>, Jakarta:</w:t>
      </w:r>
      <w:r w:rsidRPr="00AE4777">
        <w:rPr>
          <w:rFonts w:ascii="Times New Roman" w:hAnsi="Times New Roman" w:cs="Times New Roman"/>
          <w:sz w:val="24"/>
          <w:szCs w:val="24"/>
        </w:rPr>
        <w:t>Gunung Agung, 1982.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Fathea’zam, Hushmand.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Taman Baru</w:t>
      </w:r>
      <w:r w:rsidRPr="00AE4777">
        <w:rPr>
          <w:rFonts w:ascii="Times New Roman" w:hAnsi="Times New Roman" w:cs="Times New Roman"/>
          <w:sz w:val="24"/>
          <w:szCs w:val="24"/>
        </w:rPr>
        <w:t>. T. tp: Majelis Rohani Bahá’í Indonesia, 2009.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8A30F0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iCs/>
          <w:sz w:val="24"/>
          <w:szCs w:val="24"/>
        </w:rPr>
        <w:t xml:space="preserve">-----------Agama </w:t>
      </w:r>
      <w:r w:rsidRPr="00AE4777">
        <w:rPr>
          <w:rFonts w:ascii="Times New Roman" w:hAnsi="Times New Roman" w:cs="Times New Roman"/>
          <w:sz w:val="24"/>
          <w:szCs w:val="24"/>
        </w:rPr>
        <w:t xml:space="preserve"> </w:t>
      </w:r>
      <w:r w:rsidRPr="00AE4777">
        <w:rPr>
          <w:rFonts w:ascii="Times New Roman" w:hAnsi="Times New Roman" w:cs="Times New Roman"/>
          <w:iCs/>
          <w:sz w:val="24"/>
          <w:szCs w:val="24"/>
        </w:rPr>
        <w:t>Bahá’í</w:t>
      </w:r>
      <w:r w:rsidRPr="00AE4777">
        <w:rPr>
          <w:rFonts w:ascii="Times New Roman" w:hAnsi="Times New Roman" w:cs="Times New Roman"/>
          <w:sz w:val="24"/>
          <w:szCs w:val="24"/>
        </w:rPr>
        <w:t>, T. tp: Majelis Rohani Bahá’í Indonesia, 2013</w:t>
      </w:r>
      <w:r w:rsidR="00F646EC" w:rsidRPr="00AE4777">
        <w:rPr>
          <w:rFonts w:ascii="Times New Roman" w:hAnsi="Times New Roman" w:cs="Times New Roman"/>
          <w:sz w:val="24"/>
          <w:szCs w:val="24"/>
        </w:rPr>
        <w:t>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Koentjaraningrat.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Metode-metode Penelitian Masyarakat. </w:t>
      </w:r>
      <w:r w:rsidR="008A30F0" w:rsidRPr="00AE4777">
        <w:rPr>
          <w:rFonts w:ascii="Times New Roman" w:hAnsi="Times New Roman" w:cs="Times New Roman"/>
          <w:sz w:val="24"/>
          <w:szCs w:val="24"/>
        </w:rPr>
        <w:t>(</w:t>
      </w:r>
      <w:r w:rsidRPr="00AE4777">
        <w:rPr>
          <w:rFonts w:ascii="Times New Roman" w:hAnsi="Times New Roman" w:cs="Times New Roman"/>
          <w:sz w:val="24"/>
          <w:szCs w:val="24"/>
        </w:rPr>
        <w:t>Jakarta: Gramedia, 1997.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8A30F0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Baha’u’llah,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Kitab-I-Iqan, kitab Keyakinan </w:t>
      </w:r>
      <w:r w:rsidRPr="00AE4777">
        <w:rPr>
          <w:rFonts w:ascii="Times New Roman" w:hAnsi="Times New Roman" w:cs="Times New Roman"/>
          <w:sz w:val="24"/>
          <w:szCs w:val="24"/>
        </w:rPr>
        <w:t>diterbitkan oleh: Majelis Rohan</w:t>
      </w:r>
      <w:r w:rsidR="00F646EC" w:rsidRPr="00AE4777">
        <w:rPr>
          <w:rFonts w:ascii="Times New Roman" w:hAnsi="Times New Roman" w:cs="Times New Roman"/>
          <w:sz w:val="24"/>
          <w:szCs w:val="24"/>
        </w:rPr>
        <w:t>i</w:t>
      </w:r>
      <w:r w:rsidRPr="00AE4777">
        <w:rPr>
          <w:rFonts w:ascii="Times New Roman" w:hAnsi="Times New Roman" w:cs="Times New Roman"/>
          <w:sz w:val="24"/>
          <w:szCs w:val="24"/>
        </w:rPr>
        <w:t>i Nasional Bahá’í Indone</w:t>
      </w:r>
      <w:r w:rsidR="00691C91" w:rsidRPr="00AE4777">
        <w:rPr>
          <w:rFonts w:ascii="Times New Roman" w:hAnsi="Times New Roman" w:cs="Times New Roman"/>
          <w:sz w:val="24"/>
          <w:szCs w:val="24"/>
        </w:rPr>
        <w:t>sia</w:t>
      </w:r>
      <w:r w:rsidR="000A1B9C" w:rsidRPr="00AE4777">
        <w:rPr>
          <w:rFonts w:ascii="Times New Roman" w:hAnsi="Times New Roman" w:cs="Times New Roman"/>
          <w:sz w:val="24"/>
          <w:szCs w:val="24"/>
        </w:rPr>
        <w:t>,</w:t>
      </w:r>
      <w:r w:rsidR="004132C3" w:rsidRPr="00AE4777">
        <w:rPr>
          <w:rFonts w:ascii="Times New Roman" w:hAnsi="Times New Roman" w:cs="Times New Roman"/>
          <w:sz w:val="24"/>
          <w:szCs w:val="24"/>
        </w:rPr>
        <w:t xml:space="preserve"> </w:t>
      </w:r>
      <w:r w:rsidR="000A1B9C" w:rsidRPr="00AE4777">
        <w:rPr>
          <w:rFonts w:ascii="Times New Roman" w:hAnsi="Times New Roman" w:cs="Times New Roman"/>
          <w:sz w:val="24"/>
          <w:szCs w:val="24"/>
        </w:rPr>
        <w:t>2013.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8A30F0" w:rsidRPr="00AE4777" w:rsidRDefault="008A30F0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Surakhmad, Winarno. </w:t>
      </w:r>
      <w:r w:rsidRPr="00AE4777">
        <w:rPr>
          <w:rFonts w:ascii="Times New Roman" w:hAnsi="Times New Roman" w:cs="Times New Roman"/>
          <w:i/>
          <w:sz w:val="24"/>
          <w:szCs w:val="24"/>
        </w:rPr>
        <w:t>Penelitian Ilmiah (Dasar Metode Tekhnik),</w:t>
      </w:r>
      <w:r w:rsidR="004C3E23" w:rsidRPr="00AE4777">
        <w:rPr>
          <w:rFonts w:ascii="Times New Roman" w:hAnsi="Times New Roman" w:cs="Times New Roman"/>
          <w:sz w:val="24"/>
          <w:szCs w:val="24"/>
        </w:rPr>
        <w:t xml:space="preserve"> Bandung: Taristo, 1991.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8A30F0" w:rsidRPr="00AE4777" w:rsidRDefault="008A30F0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Hadi, Sutrisno.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Metodologi Reseach. </w:t>
      </w:r>
      <w:r w:rsidRPr="00AE4777">
        <w:rPr>
          <w:rFonts w:ascii="Times New Roman" w:hAnsi="Times New Roman" w:cs="Times New Roman"/>
          <w:sz w:val="24"/>
          <w:szCs w:val="24"/>
        </w:rPr>
        <w:t>Yogyakarta: Fakultas Psikologi UGM, 1985.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3E28EB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>Lexy J.Mol</w:t>
      </w:r>
      <w:r w:rsidR="00712D1D" w:rsidRPr="00AE4777">
        <w:rPr>
          <w:rFonts w:ascii="Times New Roman" w:hAnsi="Times New Roman" w:cs="Times New Roman"/>
          <w:sz w:val="24"/>
          <w:szCs w:val="24"/>
        </w:rPr>
        <w:t>e</w:t>
      </w:r>
      <w:r w:rsidRPr="00AE4777">
        <w:rPr>
          <w:rFonts w:ascii="Times New Roman" w:hAnsi="Times New Roman" w:cs="Times New Roman"/>
          <w:sz w:val="24"/>
          <w:szCs w:val="24"/>
        </w:rPr>
        <w:t>ong</w:t>
      </w:r>
      <w:r w:rsidR="00712D1D" w:rsidRPr="00AE4777">
        <w:rPr>
          <w:rFonts w:ascii="Times New Roman" w:hAnsi="Times New Roman" w:cs="Times New Roman"/>
          <w:sz w:val="24"/>
          <w:szCs w:val="24"/>
        </w:rPr>
        <w:t xml:space="preserve">. </w:t>
      </w:r>
      <w:r w:rsidR="00712D1D" w:rsidRPr="00AE477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12D1D" w:rsidRPr="00AE4777">
        <w:rPr>
          <w:rFonts w:ascii="Times New Roman" w:hAnsi="Times New Roman" w:cs="Times New Roman"/>
          <w:i/>
          <w:sz w:val="24"/>
          <w:szCs w:val="24"/>
        </w:rPr>
        <w:t xml:space="preserve">etodologi penelitian kualitatif. </w:t>
      </w:r>
      <w:r w:rsidR="00712D1D" w:rsidRPr="00AE4777">
        <w:rPr>
          <w:rFonts w:ascii="Times New Roman" w:hAnsi="Times New Roman" w:cs="Times New Roman"/>
          <w:sz w:val="24"/>
          <w:szCs w:val="24"/>
        </w:rPr>
        <w:t>Bandung: PT.Remaja Rosdakarya, 2014.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Ninian Smart. 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Aneka Pendekatan Study Agama. </w:t>
      </w:r>
      <w:r w:rsidRPr="00AE4777">
        <w:rPr>
          <w:rFonts w:ascii="Times New Roman" w:hAnsi="Times New Roman" w:cs="Times New Roman"/>
          <w:sz w:val="24"/>
          <w:szCs w:val="24"/>
        </w:rPr>
        <w:t>Yogyakarta: LKIS, 2002.</w:t>
      </w:r>
    </w:p>
    <w:p w:rsidR="004C3E23" w:rsidRPr="00AE4777" w:rsidRDefault="004C3E23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</w:p>
    <w:p w:rsidR="00712D1D" w:rsidRPr="00AE4777" w:rsidRDefault="00712D1D" w:rsidP="004C3E23">
      <w:pPr>
        <w:pStyle w:val="FootnoteText"/>
        <w:ind w:left="532" w:right="-21" w:hanging="532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 xml:space="preserve">----------,  </w:t>
      </w:r>
      <w:r w:rsidRPr="00AE4777">
        <w:rPr>
          <w:rFonts w:ascii="Times New Roman" w:hAnsi="Times New Roman" w:cs="Times New Roman"/>
          <w:i/>
          <w:sz w:val="24"/>
          <w:szCs w:val="24"/>
        </w:rPr>
        <w:t xml:space="preserve">Pengantar Penelitian Ilmiah. </w:t>
      </w:r>
      <w:r w:rsidRPr="00AE4777">
        <w:rPr>
          <w:rFonts w:ascii="Times New Roman" w:hAnsi="Times New Roman" w:cs="Times New Roman"/>
          <w:sz w:val="24"/>
          <w:szCs w:val="24"/>
        </w:rPr>
        <w:t>Bandung Tarsito, 1991.</w:t>
      </w:r>
    </w:p>
    <w:p w:rsidR="004244E4" w:rsidRPr="00AE4777" w:rsidRDefault="004244E4" w:rsidP="004244E4">
      <w:pPr>
        <w:pStyle w:val="FootnoteText"/>
        <w:ind w:left="567" w:right="-21" w:hanging="567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lastRenderedPageBreak/>
        <w:t xml:space="preserve">M. Sidi Ritaudin, Muhammad Ikbal, Sudarman, 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Karya Ilmiah    Mahasiswa, </w:t>
      </w:r>
      <w:r w:rsidRPr="00AE4777">
        <w:rPr>
          <w:rFonts w:ascii="Times New Roman" w:hAnsi="Times New Roman" w:cs="Times New Roman"/>
          <w:sz w:val="24"/>
          <w:szCs w:val="24"/>
        </w:rPr>
        <w:t>Bandar Lampung: IAIN Raden Intan, 2014.</w:t>
      </w:r>
    </w:p>
    <w:p w:rsidR="004244E4" w:rsidRPr="00AE4777" w:rsidRDefault="004244E4" w:rsidP="004C3E23">
      <w:pPr>
        <w:pStyle w:val="FootnoteText"/>
        <w:ind w:right="-21" w:firstLine="0"/>
        <w:rPr>
          <w:rFonts w:ascii="Times New Roman" w:hAnsi="Times New Roman" w:cs="Times New Roman"/>
          <w:sz w:val="24"/>
          <w:szCs w:val="24"/>
        </w:rPr>
      </w:pPr>
    </w:p>
    <w:p w:rsidR="00A56E7D" w:rsidRPr="00AE4777" w:rsidRDefault="00CA061E" w:rsidP="004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417D6" w:rsidRPr="00AE47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Https://kbbi.web.id/makna</w:t>
        </w:r>
      </w:hyperlink>
      <w:r w:rsidR="00094DC2" w:rsidRPr="00AE4777">
        <w:rPr>
          <w:rFonts w:ascii="Times New Roman" w:hAnsi="Times New Roman" w:cs="Times New Roman"/>
          <w:sz w:val="24"/>
          <w:szCs w:val="24"/>
        </w:rPr>
        <w:t xml:space="preserve"> di akses  24 november 2017</w:t>
      </w:r>
    </w:p>
    <w:p w:rsidR="008A30F0" w:rsidRPr="00AE4777" w:rsidRDefault="008A30F0" w:rsidP="00C93E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4777">
        <w:rPr>
          <w:rFonts w:ascii="Times New Roman" w:hAnsi="Times New Roman" w:cs="Times New Roman"/>
          <w:sz w:val="24"/>
          <w:szCs w:val="24"/>
        </w:rPr>
        <w:t>Andre Yuris, “Berkenalan dengan Analisis Isi (</w:t>
      </w:r>
      <w:r w:rsidRPr="00AE4777">
        <w:rPr>
          <w:rFonts w:ascii="Times New Roman" w:hAnsi="Times New Roman" w:cs="Times New Roman"/>
          <w:i/>
          <w:iCs/>
          <w:sz w:val="24"/>
          <w:szCs w:val="24"/>
        </w:rPr>
        <w:t>content analysis</w:t>
      </w:r>
      <w:r w:rsidRPr="00AE4777">
        <w:rPr>
          <w:rFonts w:ascii="Times New Roman" w:hAnsi="Times New Roman" w:cs="Times New Roman"/>
          <w:sz w:val="24"/>
          <w:szCs w:val="24"/>
        </w:rPr>
        <w:t xml:space="preserve">)”. (On-line), tersedia di: </w:t>
      </w:r>
      <w:hyperlink r:id="rId5" w:history="1">
        <w:r w:rsidRPr="00AE47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https://andreyuris.wordpress.com/2009/09/02/analisis-isi-content-analysis/</w:t>
        </w:r>
      </w:hyperlink>
      <w:r w:rsidRPr="00AE4777">
        <w:rPr>
          <w:rFonts w:ascii="Times New Roman" w:hAnsi="Times New Roman" w:cs="Times New Roman"/>
          <w:sz w:val="24"/>
          <w:szCs w:val="24"/>
        </w:rPr>
        <w:t xml:space="preserve"> (20 Mei 2016)</w:t>
      </w:r>
    </w:p>
    <w:p w:rsidR="00E85257" w:rsidRPr="00E8139D" w:rsidRDefault="00E85257" w:rsidP="00E85257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8139D">
        <w:rPr>
          <w:rFonts w:ascii="Times New Roman" w:hAnsi="Times New Roman" w:cs="Times New Roman"/>
          <w:color w:val="auto"/>
        </w:rPr>
        <w:t xml:space="preserve">Shippo Sipo “Konsep Tuhan dalam 5 Agama”. (On-Line) tersedia di: </w:t>
      </w:r>
      <w:hyperlink r:id="rId6" w:history="1">
        <w:r w:rsidRPr="00E8139D">
          <w:rPr>
            <w:rStyle w:val="Hyperlink"/>
            <w:rFonts w:ascii="Times New Roman" w:hAnsi="Times New Roman" w:cs="Times New Roman"/>
            <w:color w:val="auto"/>
            <w:u w:val="none"/>
          </w:rPr>
          <w:t>http://dari-enol.blogspot.com/2015/04/konsep-tuhan-dalam-5-agama.html?m=1</w:t>
        </w:r>
      </w:hyperlink>
      <w:r w:rsidRPr="00E8139D">
        <w:rPr>
          <w:rFonts w:ascii="Times New Roman" w:hAnsi="Times New Roman" w:cs="Times New Roman"/>
          <w:color w:val="auto"/>
        </w:rPr>
        <w:t xml:space="preserve"> (24 Februari 2018)</w:t>
      </w:r>
    </w:p>
    <w:p w:rsidR="00BC0BCB" w:rsidRPr="00E8139D" w:rsidRDefault="00BC0BCB" w:rsidP="00E85257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E8139D" w:rsidRDefault="00CA061E" w:rsidP="00E8139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hyperlink r:id="rId7" w:history="1">
        <w:r w:rsidR="00805E8D" w:rsidRPr="00E8139D">
          <w:rPr>
            <w:rStyle w:val="Hyperlink"/>
            <w:rFonts w:ascii="Times New Roman" w:hAnsi="Times New Roman" w:cs="Times New Roman"/>
            <w:color w:val="auto"/>
            <w:u w:val="none"/>
          </w:rPr>
          <w:t>https://hasanrizal.wordpress.com/2010/02/10/pancasila-dalam-perspektif-islam/</w:t>
        </w:r>
      </w:hyperlink>
      <w:r w:rsidR="00805E8D" w:rsidRPr="00E8139D">
        <w:rPr>
          <w:rFonts w:ascii="Times New Roman" w:hAnsi="Times New Roman" w:cs="Times New Roman"/>
        </w:rPr>
        <w:t>, (3 September 2018)</w:t>
      </w:r>
    </w:p>
    <w:p w:rsidR="00E8139D" w:rsidRDefault="00E8139D" w:rsidP="00E8139D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E8139D" w:rsidRDefault="00E8139D" w:rsidP="00E8139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hyperlink r:id="rId8" w:history="1">
        <w:r w:rsidRPr="00E8139D">
          <w:rPr>
            <w:rStyle w:val="Hyperlink"/>
            <w:rFonts w:ascii="Times New Roman" w:hAnsi="Times New Roman" w:cs="Times New Roman"/>
            <w:color w:val="auto"/>
            <w:u w:val="none"/>
          </w:rPr>
          <w:t>https://hasanrizal.wordpress.com/2010/02/10/pancasila-dalam-perspektif-islam/</w:t>
        </w:r>
      </w:hyperlink>
    </w:p>
    <w:p w:rsidR="00E8139D" w:rsidRPr="00E8139D" w:rsidRDefault="00E8139D" w:rsidP="00E8139D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E8139D">
        <w:rPr>
          <w:rFonts w:ascii="Times New Roman" w:hAnsi="Times New Roman" w:cs="Times New Roman"/>
        </w:rPr>
        <w:t>diaksespada tanggal 24 September 2018. Pukul 21.00 WIB.</w:t>
      </w:r>
    </w:p>
    <w:p w:rsidR="00E8139D" w:rsidRPr="00AE4777" w:rsidRDefault="00E8139D" w:rsidP="00E85257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E85257" w:rsidRPr="00AE4777" w:rsidRDefault="00E85257" w:rsidP="004C3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5257" w:rsidRPr="00AE4777" w:rsidSect="004C3E2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D1D"/>
    <w:rsid w:val="00014896"/>
    <w:rsid w:val="00094DC2"/>
    <w:rsid w:val="000A1B9C"/>
    <w:rsid w:val="001857D6"/>
    <w:rsid w:val="003E28EB"/>
    <w:rsid w:val="004132C3"/>
    <w:rsid w:val="00423643"/>
    <w:rsid w:val="004244E4"/>
    <w:rsid w:val="004C3E23"/>
    <w:rsid w:val="0065008E"/>
    <w:rsid w:val="00691C91"/>
    <w:rsid w:val="00712D1D"/>
    <w:rsid w:val="00805E8D"/>
    <w:rsid w:val="008A30F0"/>
    <w:rsid w:val="009417D6"/>
    <w:rsid w:val="00A56E7D"/>
    <w:rsid w:val="00AE4777"/>
    <w:rsid w:val="00BC0BCB"/>
    <w:rsid w:val="00BD3112"/>
    <w:rsid w:val="00C66B79"/>
    <w:rsid w:val="00C87A8E"/>
    <w:rsid w:val="00C93E6B"/>
    <w:rsid w:val="00CA061E"/>
    <w:rsid w:val="00D00546"/>
    <w:rsid w:val="00DD5F7D"/>
    <w:rsid w:val="00E8139D"/>
    <w:rsid w:val="00E85257"/>
    <w:rsid w:val="00F646EC"/>
    <w:rsid w:val="00F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2D1D"/>
    <w:pPr>
      <w:spacing w:after="0" w:line="240" w:lineRule="auto"/>
      <w:ind w:right="142" w:hanging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2D1D"/>
    <w:rPr>
      <w:sz w:val="20"/>
      <w:szCs w:val="20"/>
    </w:rPr>
  </w:style>
  <w:style w:type="paragraph" w:customStyle="1" w:styleId="Default">
    <w:name w:val="Default"/>
    <w:rsid w:val="00712D1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D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3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anrizal.wordpress.com/2010/02/10/pancasila-dalam-perspektif-isl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sanrizal.wordpress.com/2010/02/10/pancasila-dalam-perspektif-isl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i-enol.blogspot.com/2015/04/konsep-tuhan-dalam-5-agama.html?m=1" TargetMode="External"/><Relationship Id="rId5" Type="http://schemas.openxmlformats.org/officeDocument/2006/relationships/hyperlink" Target="https://andreyuris.wordpress.com/2009/09/02/analisis-isi-content-analysi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bbi.web.id/mak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Slara</dc:creator>
  <cp:lastModifiedBy>Slara</cp:lastModifiedBy>
  <cp:revision>20</cp:revision>
  <cp:lastPrinted>2018-09-12T12:30:00Z</cp:lastPrinted>
  <dcterms:created xsi:type="dcterms:W3CDTF">2017-12-06T06:00:00Z</dcterms:created>
  <dcterms:modified xsi:type="dcterms:W3CDTF">2018-09-12T13:03:00Z</dcterms:modified>
</cp:coreProperties>
</file>