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F1D" w:rsidRPr="00C914C3" w:rsidRDefault="00612F1D" w:rsidP="00612F1D">
      <w:pPr>
        <w:spacing w:line="480" w:lineRule="auto"/>
        <w:jc w:val="center"/>
        <w:rPr>
          <w:rFonts w:ascii="Times New Roman" w:hAnsi="Times New Roman" w:cs="Times New Roman"/>
          <w:b/>
          <w:sz w:val="24"/>
          <w:szCs w:val="24"/>
        </w:rPr>
      </w:pPr>
      <w:r w:rsidRPr="00C914C3">
        <w:rPr>
          <w:rFonts w:ascii="Times New Roman" w:hAnsi="Times New Roman" w:cs="Times New Roman"/>
          <w:b/>
          <w:sz w:val="24"/>
          <w:szCs w:val="24"/>
        </w:rPr>
        <w:t xml:space="preserve">BAB V </w:t>
      </w:r>
      <w:bookmarkStart w:id="0" w:name="_GoBack"/>
      <w:bookmarkEnd w:id="0"/>
    </w:p>
    <w:p w:rsidR="00612F1D" w:rsidRPr="00A529F7" w:rsidRDefault="00612F1D" w:rsidP="00612F1D">
      <w:pPr>
        <w:spacing w:line="480" w:lineRule="auto"/>
        <w:jc w:val="center"/>
        <w:rPr>
          <w:rFonts w:ascii="Times New Roman" w:hAnsi="Times New Roman" w:cs="Times New Roman"/>
          <w:b/>
          <w:sz w:val="24"/>
          <w:szCs w:val="24"/>
        </w:rPr>
      </w:pPr>
      <w:r w:rsidRPr="00C914C3">
        <w:rPr>
          <w:rFonts w:ascii="Times New Roman" w:hAnsi="Times New Roman" w:cs="Times New Roman"/>
          <w:b/>
          <w:sz w:val="24"/>
          <w:szCs w:val="24"/>
        </w:rPr>
        <w:t>PENUTUP</w:t>
      </w:r>
    </w:p>
    <w:p w:rsidR="00612F1D" w:rsidRPr="00612F1D" w:rsidRDefault="00612F1D" w:rsidP="00612F1D">
      <w:pPr>
        <w:pStyle w:val="ListParagraph"/>
        <w:numPr>
          <w:ilvl w:val="0"/>
          <w:numId w:val="1"/>
        </w:numPr>
        <w:tabs>
          <w:tab w:val="left" w:pos="567"/>
        </w:tabs>
        <w:spacing w:line="480" w:lineRule="auto"/>
        <w:ind w:hanging="786"/>
        <w:rPr>
          <w:rFonts w:asciiTheme="majorBidi" w:hAnsiTheme="majorBidi" w:cstheme="majorBidi"/>
          <w:bCs/>
          <w:sz w:val="24"/>
          <w:szCs w:val="24"/>
        </w:rPr>
      </w:pPr>
      <w:r w:rsidRPr="00C914C3">
        <w:rPr>
          <w:rFonts w:asciiTheme="majorBidi" w:hAnsiTheme="majorBidi" w:cstheme="majorBidi"/>
          <w:b/>
          <w:sz w:val="24"/>
          <w:szCs w:val="24"/>
        </w:rPr>
        <w:t>Kesimpulan</w:t>
      </w:r>
    </w:p>
    <w:p w:rsidR="00612F1D" w:rsidRDefault="00612F1D" w:rsidP="00612F1D">
      <w:pPr>
        <w:spacing w:line="480" w:lineRule="auto"/>
        <w:ind w:firstLine="566"/>
        <w:rPr>
          <w:rFonts w:asciiTheme="majorBidi" w:hAnsiTheme="majorBidi" w:cstheme="majorBidi"/>
          <w:bCs/>
          <w:sz w:val="24"/>
          <w:szCs w:val="24"/>
        </w:rPr>
      </w:pPr>
      <w:r w:rsidRPr="00200A22">
        <w:rPr>
          <w:rFonts w:asciiTheme="majorBidi" w:hAnsiTheme="majorBidi" w:cstheme="majorBidi"/>
          <w:bCs/>
          <w:sz w:val="24"/>
          <w:szCs w:val="24"/>
        </w:rPr>
        <w:t>Berdasarkan pembahasan pada bab sebelumnya mengenai konsep dan ma</w:t>
      </w:r>
      <w:r>
        <w:rPr>
          <w:rFonts w:asciiTheme="majorBidi" w:hAnsiTheme="majorBidi" w:cstheme="majorBidi"/>
          <w:bCs/>
          <w:sz w:val="24"/>
          <w:szCs w:val="24"/>
        </w:rPr>
        <w:t>kna keTuhanan dalam agama Bahá’í</w:t>
      </w:r>
      <w:r w:rsidRPr="00200A22">
        <w:rPr>
          <w:rFonts w:asciiTheme="majorBidi" w:hAnsiTheme="majorBidi" w:cstheme="majorBidi"/>
          <w:bCs/>
          <w:sz w:val="24"/>
          <w:szCs w:val="24"/>
        </w:rPr>
        <w:t xml:space="preserve"> dapat disimpulkan bahwa :</w:t>
      </w:r>
    </w:p>
    <w:p w:rsidR="00612F1D" w:rsidRPr="00B45ECE" w:rsidRDefault="00612F1D" w:rsidP="00612F1D">
      <w:pPr>
        <w:pStyle w:val="ListParagraph"/>
        <w:numPr>
          <w:ilvl w:val="0"/>
          <w:numId w:val="2"/>
        </w:numPr>
        <w:spacing w:line="480" w:lineRule="auto"/>
        <w:ind w:left="426" w:hanging="426"/>
        <w:rPr>
          <w:rFonts w:asciiTheme="majorBidi" w:hAnsiTheme="majorBidi" w:cstheme="majorBidi"/>
          <w:bCs/>
          <w:sz w:val="24"/>
          <w:szCs w:val="24"/>
        </w:rPr>
      </w:pPr>
      <w:r w:rsidRPr="00B45ECE">
        <w:rPr>
          <w:rFonts w:ascii="Times New Roman" w:eastAsia="Times New Roman" w:hAnsi="Times New Roman" w:cs="Times New Roman"/>
          <w:bCs/>
          <w:sz w:val="24"/>
          <w:szCs w:val="24"/>
        </w:rPr>
        <w:t>Tuhan dari</w:t>
      </w:r>
      <w:r>
        <w:rPr>
          <w:rFonts w:ascii="Times New Roman" w:eastAsia="Times New Roman" w:hAnsi="Times New Roman" w:cs="Times New Roman"/>
          <w:bCs/>
          <w:sz w:val="24"/>
          <w:szCs w:val="24"/>
        </w:rPr>
        <w:t xml:space="preserve"> agama Bahá’í adalah Tuhan Yang Maha Esa</w:t>
      </w:r>
      <w:r w:rsidRPr="00B45ECE">
        <w:rPr>
          <w:rFonts w:ascii="Times New Roman" w:eastAsia="Times New Roman" w:hAnsi="Times New Roman" w:cs="Times New Roman"/>
          <w:bCs/>
          <w:sz w:val="24"/>
          <w:szCs w:val="24"/>
        </w:rPr>
        <w:t>.</w:t>
      </w:r>
      <w:r w:rsidRPr="00B45ECE">
        <w:rPr>
          <w:rFonts w:asciiTheme="majorBidi" w:hAnsiTheme="majorBidi" w:cstheme="majorBidi"/>
          <w:bCs/>
          <w:sz w:val="24"/>
          <w:szCs w:val="24"/>
        </w:rPr>
        <w:t xml:space="preserve"> Semua utusan Tuhan turun dimuka bumi sebagai perwujudan Tuhan yang melahirkan berbagai macam </w:t>
      </w:r>
      <w:r w:rsidRPr="00B45ECE">
        <w:rPr>
          <w:rFonts w:ascii="Times New Roman" w:eastAsia="Times New Roman" w:hAnsi="Times New Roman" w:cs="Times New Roman"/>
          <w:bCs/>
          <w:sz w:val="24"/>
          <w:szCs w:val="24"/>
        </w:rPr>
        <w:t xml:space="preserve">agama  seperti </w:t>
      </w:r>
      <w:hyperlink r:id="rId8" w:tooltip="Kristen" w:history="1">
        <w:r w:rsidRPr="00B45ECE">
          <w:rPr>
            <w:rFonts w:asciiTheme="majorBidi" w:eastAsia="Times New Roman" w:hAnsiTheme="majorBidi" w:cstheme="majorBidi"/>
            <w:bCs/>
            <w:sz w:val="24"/>
            <w:szCs w:val="24"/>
          </w:rPr>
          <w:t>Kristen</w:t>
        </w:r>
      </w:hyperlink>
      <w:r w:rsidRPr="00B45ECE">
        <w:rPr>
          <w:rFonts w:asciiTheme="majorBidi" w:eastAsia="Times New Roman" w:hAnsiTheme="majorBidi" w:cstheme="majorBidi"/>
          <w:bCs/>
          <w:sz w:val="24"/>
          <w:szCs w:val="24"/>
        </w:rPr>
        <w:t xml:space="preserve">, </w:t>
      </w:r>
      <w:hyperlink r:id="rId9" w:tooltip="Islam" w:history="1">
        <w:r w:rsidRPr="00B45ECE">
          <w:rPr>
            <w:rFonts w:asciiTheme="majorBidi" w:eastAsia="Times New Roman" w:hAnsiTheme="majorBidi" w:cstheme="majorBidi"/>
            <w:bCs/>
            <w:sz w:val="24"/>
            <w:szCs w:val="24"/>
          </w:rPr>
          <w:t>Islam</w:t>
        </w:r>
      </w:hyperlink>
      <w:r w:rsidRPr="00B45ECE">
        <w:rPr>
          <w:rFonts w:asciiTheme="majorBidi" w:eastAsia="Times New Roman" w:hAnsiTheme="majorBidi" w:cstheme="majorBidi"/>
          <w:bCs/>
          <w:sz w:val="24"/>
          <w:szCs w:val="24"/>
        </w:rPr>
        <w:t xml:space="preserve">, </w:t>
      </w:r>
      <w:hyperlink r:id="rId10" w:tooltip="Agama Buddha" w:history="1">
        <w:r w:rsidRPr="00B45ECE">
          <w:rPr>
            <w:rFonts w:asciiTheme="majorBidi" w:eastAsia="Times New Roman" w:hAnsiTheme="majorBidi" w:cstheme="majorBidi"/>
            <w:bCs/>
            <w:sz w:val="24"/>
            <w:szCs w:val="24"/>
          </w:rPr>
          <w:t>Buddha</w:t>
        </w:r>
      </w:hyperlink>
      <w:r w:rsidRPr="00B45ECE">
        <w:rPr>
          <w:rFonts w:asciiTheme="majorBidi" w:eastAsia="Times New Roman" w:hAnsiTheme="majorBidi" w:cstheme="majorBidi"/>
          <w:bCs/>
          <w:sz w:val="24"/>
          <w:szCs w:val="24"/>
        </w:rPr>
        <w:t>, Bah</w:t>
      </w:r>
      <w:r w:rsidRPr="00B45ECE">
        <w:rPr>
          <w:rFonts w:ascii="Times New Roman" w:eastAsia="Times New Roman" w:hAnsi="Times New Roman" w:cs="Times New Roman"/>
          <w:bCs/>
          <w:sz w:val="24"/>
          <w:szCs w:val="24"/>
        </w:rPr>
        <w:t>á’í</w:t>
      </w:r>
      <w:r w:rsidRPr="00B45ECE">
        <w:rPr>
          <w:rFonts w:asciiTheme="majorBidi" w:eastAsia="Times New Roman" w:hAnsiTheme="majorBidi" w:cstheme="majorBidi"/>
          <w:bCs/>
          <w:sz w:val="24"/>
          <w:szCs w:val="24"/>
        </w:rPr>
        <w:t xml:space="preserve"> </w:t>
      </w:r>
      <w:r w:rsidRPr="00B45ECE">
        <w:rPr>
          <w:rFonts w:ascii="Times New Roman" w:eastAsia="Times New Roman" w:hAnsi="Times New Roman" w:cs="Times New Roman"/>
          <w:bCs/>
          <w:sz w:val="24"/>
          <w:szCs w:val="24"/>
        </w:rPr>
        <w:t xml:space="preserve">dan agama-agama lainnya. </w:t>
      </w:r>
      <w:r w:rsidRPr="00B45ECE">
        <w:rPr>
          <w:rFonts w:asciiTheme="majorBidi" w:hAnsiTheme="majorBidi" w:cstheme="majorBidi"/>
          <w:bCs/>
          <w:sz w:val="24"/>
          <w:szCs w:val="24"/>
        </w:rPr>
        <w:t>Agama Bah</w:t>
      </w:r>
      <w:r w:rsidRPr="00B45ECE">
        <w:rPr>
          <w:rFonts w:ascii="Times New Roman" w:eastAsia="Times New Roman" w:hAnsi="Times New Roman" w:cs="Times New Roman"/>
          <w:bCs/>
          <w:sz w:val="24"/>
          <w:szCs w:val="24"/>
        </w:rPr>
        <w:t>á’í</w:t>
      </w:r>
      <w:r w:rsidRPr="00B45ECE">
        <w:rPr>
          <w:rFonts w:asciiTheme="majorBidi" w:hAnsiTheme="majorBidi" w:cstheme="majorBidi"/>
          <w:bCs/>
          <w:sz w:val="24"/>
          <w:szCs w:val="24"/>
        </w:rPr>
        <w:t xml:space="preserve"> menyatakan bahwa semua agama yang ada didunia berasal dari satu sumber yaitu satu kesatuan dasar dari semua kebenaran agama atau mengimani satu Tuhan yang sama, </w:t>
      </w:r>
      <w:r w:rsidRPr="00B45ECE">
        <w:rPr>
          <w:rFonts w:ascii="Times New Roman" w:eastAsia="Times New Roman" w:hAnsi="Times New Roman" w:cs="Times New Roman"/>
          <w:bCs/>
          <w:sz w:val="24"/>
          <w:szCs w:val="24"/>
        </w:rPr>
        <w:t>semua perbedaan dan pembatasan yang berkaitan dengan </w:t>
      </w:r>
      <w:hyperlink r:id="rId11" w:tooltip="Wahyu" w:history="1">
        <w:r w:rsidRPr="00B45ECE">
          <w:rPr>
            <w:rFonts w:ascii="Times New Roman" w:eastAsia="Times New Roman" w:hAnsi="Times New Roman" w:cs="Times New Roman"/>
            <w:bCs/>
            <w:sz w:val="24"/>
            <w:szCs w:val="24"/>
          </w:rPr>
          <w:t>wahyu</w:t>
        </w:r>
      </w:hyperlink>
      <w:r w:rsidRPr="00B45ECE">
        <w:rPr>
          <w:rFonts w:ascii="Times New Roman" w:eastAsia="Times New Roman" w:hAnsi="Times New Roman" w:cs="Times New Roman"/>
          <w:bCs/>
          <w:sz w:val="24"/>
          <w:szCs w:val="24"/>
        </w:rPr>
        <w:t xml:space="preserve"> mereka masing-masing telah ditentukan oleh Tuhan sesuai dengan kebutuhan misinya . </w:t>
      </w:r>
    </w:p>
    <w:p w:rsidR="00612F1D" w:rsidRDefault="00612F1D" w:rsidP="00612F1D">
      <w:pPr>
        <w:pStyle w:val="ListParagraph"/>
        <w:numPr>
          <w:ilvl w:val="0"/>
          <w:numId w:val="2"/>
        </w:numPr>
        <w:spacing w:line="480" w:lineRule="auto"/>
        <w:ind w:left="426" w:hanging="42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Dalam memaknai Tuhan Umat </w:t>
      </w:r>
      <w:r w:rsidRPr="00B45ECE">
        <w:rPr>
          <w:rFonts w:ascii="Times New Roman" w:eastAsia="Times New Roman" w:hAnsi="Times New Roman" w:cs="Times New Roman"/>
          <w:bCs/>
          <w:sz w:val="24"/>
          <w:szCs w:val="24"/>
        </w:rPr>
        <w:t>Bahá’í</w:t>
      </w:r>
      <w:r>
        <w:rPr>
          <w:rFonts w:ascii="Times New Roman" w:eastAsia="Times New Roman" w:hAnsi="Times New Roman" w:cs="Times New Roman"/>
          <w:bCs/>
          <w:sz w:val="24"/>
          <w:szCs w:val="24"/>
        </w:rPr>
        <w:t xml:space="preserve"> begitu menjunjung tinggi konsep yang telah diajarkan di dalam agama </w:t>
      </w:r>
      <w:r w:rsidRPr="00B45ECE">
        <w:rPr>
          <w:rFonts w:ascii="Times New Roman" w:eastAsia="Times New Roman" w:hAnsi="Times New Roman" w:cs="Times New Roman"/>
          <w:bCs/>
          <w:sz w:val="24"/>
          <w:szCs w:val="24"/>
        </w:rPr>
        <w:t>Bahá’í</w:t>
      </w:r>
      <w:r>
        <w:rPr>
          <w:rFonts w:ascii="Times New Roman" w:eastAsia="Times New Roman" w:hAnsi="Times New Roman" w:cs="Times New Roman"/>
          <w:bCs/>
          <w:sz w:val="24"/>
          <w:szCs w:val="24"/>
        </w:rPr>
        <w:t xml:space="preserve"> </w:t>
      </w:r>
      <w:r>
        <w:rPr>
          <w:rFonts w:asciiTheme="majorBidi" w:hAnsiTheme="majorBidi" w:cstheme="majorBidi"/>
          <w:sz w:val="24"/>
          <w:szCs w:val="24"/>
        </w:rPr>
        <w:t xml:space="preserve"> mengenai Tuhan Yang Maha Esa yang telah disampaikan o</w:t>
      </w:r>
      <w:r w:rsidRPr="00A529F7">
        <w:rPr>
          <w:rFonts w:asciiTheme="majorBidi" w:hAnsiTheme="majorBidi" w:cstheme="majorBidi"/>
          <w:sz w:val="24"/>
          <w:szCs w:val="24"/>
        </w:rPr>
        <w:t>leh Baha’ullah</w:t>
      </w:r>
      <w:r>
        <w:rPr>
          <w:rFonts w:asciiTheme="majorBidi" w:hAnsiTheme="majorBidi" w:cstheme="majorBidi"/>
          <w:sz w:val="24"/>
          <w:szCs w:val="24"/>
        </w:rPr>
        <w:t xml:space="preserve"> bahwa Tuhan telah mengirimkan utusan-Nya untuk manusia dalam berbagai perwujudan dan mereka berasal dari Tuhan yang sama yaitu Tuhan Yang Maha Esa. Oleh karenanya umat </w:t>
      </w:r>
      <w:r>
        <w:rPr>
          <w:rFonts w:ascii="Times New Roman" w:eastAsia="Times New Roman" w:hAnsi="Times New Roman" w:cs="Times New Roman"/>
          <w:bCs/>
          <w:sz w:val="24"/>
          <w:szCs w:val="24"/>
        </w:rPr>
        <w:t xml:space="preserve">manusia harus bersatu dalam satu payung kesatuan umat manusia. </w:t>
      </w:r>
      <w:r w:rsidRPr="005F2E77">
        <w:rPr>
          <w:rFonts w:ascii="Times New Roman" w:eastAsia="Times New Roman" w:hAnsi="Times New Roman" w:cs="Times New Roman"/>
          <w:bCs/>
          <w:sz w:val="24"/>
          <w:szCs w:val="24"/>
        </w:rPr>
        <w:t xml:space="preserve">Bagi kaum Bahá’í tidak ada alasan bagi manusia untuk tidak bersatu, serta dianjurkan untuk menghapus segala macam prasangka buruk yang berdasarkan ras, agama, atau kelas sosial agar dapat bekerjasama dengan semua agama. Sebab,  semua manusia adalah sama di hadapan Tuhan yang Maha Agung yakni </w:t>
      </w:r>
      <w:r w:rsidRPr="005F2E77">
        <w:rPr>
          <w:rFonts w:ascii="Times New Roman" w:eastAsia="Times New Roman" w:hAnsi="Times New Roman" w:cs="Times New Roman"/>
          <w:bCs/>
          <w:sz w:val="24"/>
          <w:szCs w:val="24"/>
        </w:rPr>
        <w:lastRenderedPageBreak/>
        <w:t>Tuhan yang Maha Esa. dan mereka harus diperlakukan dengan baik, harus saling menghargai dan menghormati, mencintai dan niat baik antara satu dengan yang lain.</w:t>
      </w:r>
    </w:p>
    <w:p w:rsidR="00612F1D" w:rsidRPr="00612F1D" w:rsidRDefault="00612F1D" w:rsidP="00612F1D">
      <w:pPr>
        <w:pStyle w:val="ListParagraph"/>
        <w:spacing w:line="480" w:lineRule="auto"/>
        <w:ind w:left="426"/>
        <w:rPr>
          <w:rFonts w:ascii="Times New Roman" w:eastAsia="Times New Roman" w:hAnsi="Times New Roman" w:cs="Times New Roman"/>
          <w:bCs/>
          <w:sz w:val="24"/>
          <w:szCs w:val="24"/>
        </w:rPr>
      </w:pPr>
    </w:p>
    <w:p w:rsidR="00612F1D" w:rsidRPr="00612F1D" w:rsidRDefault="00612F1D" w:rsidP="00612F1D">
      <w:pPr>
        <w:pStyle w:val="ListParagraph"/>
        <w:numPr>
          <w:ilvl w:val="0"/>
          <w:numId w:val="1"/>
        </w:numPr>
        <w:spacing w:line="480" w:lineRule="auto"/>
        <w:ind w:left="426" w:hanging="426"/>
        <w:rPr>
          <w:rFonts w:asciiTheme="majorBidi" w:hAnsiTheme="majorBidi" w:cstheme="majorBidi"/>
          <w:b/>
          <w:sz w:val="24"/>
          <w:szCs w:val="24"/>
        </w:rPr>
      </w:pPr>
      <w:r w:rsidRPr="00C914C3">
        <w:rPr>
          <w:rFonts w:ascii="Times New Roman" w:eastAsia="Times New Roman" w:hAnsi="Times New Roman" w:cs="Times New Roman"/>
          <w:b/>
          <w:sz w:val="24"/>
          <w:szCs w:val="24"/>
        </w:rPr>
        <w:t>Saran</w:t>
      </w:r>
    </w:p>
    <w:p w:rsidR="00612F1D" w:rsidRPr="00200A22" w:rsidRDefault="00612F1D" w:rsidP="00612F1D">
      <w:pPr>
        <w:pStyle w:val="ListParagraph"/>
        <w:spacing w:line="480" w:lineRule="auto"/>
        <w:ind w:left="426"/>
        <w:rPr>
          <w:rFonts w:asciiTheme="majorBidi" w:hAnsiTheme="majorBidi" w:cstheme="majorBidi"/>
          <w:bCs/>
          <w:sz w:val="24"/>
          <w:szCs w:val="24"/>
        </w:rPr>
      </w:pPr>
      <w:r w:rsidRPr="00200A22">
        <w:rPr>
          <w:rFonts w:ascii="Times New Roman" w:eastAsia="Times New Roman" w:hAnsi="Times New Roman" w:cs="Times New Roman"/>
          <w:bCs/>
          <w:sz w:val="24"/>
          <w:szCs w:val="24"/>
        </w:rPr>
        <w:t>Dalam penelitian ini peneliti memberikan saran-saran sebagai berikut:</w:t>
      </w:r>
    </w:p>
    <w:p w:rsidR="00612F1D" w:rsidRPr="00200A22" w:rsidRDefault="00612F1D" w:rsidP="00612F1D">
      <w:pPr>
        <w:pStyle w:val="ListParagraph"/>
        <w:numPr>
          <w:ilvl w:val="0"/>
          <w:numId w:val="3"/>
        </w:numPr>
        <w:spacing w:line="480" w:lineRule="auto"/>
        <w:ind w:left="426" w:hanging="426"/>
        <w:rPr>
          <w:rFonts w:asciiTheme="majorBidi" w:hAnsiTheme="majorBidi" w:cstheme="majorBidi"/>
          <w:bCs/>
          <w:sz w:val="24"/>
          <w:szCs w:val="24"/>
        </w:rPr>
      </w:pPr>
      <w:r w:rsidRPr="00200A22">
        <w:rPr>
          <w:rFonts w:ascii="Times New Roman" w:eastAsia="Times New Roman" w:hAnsi="Times New Roman" w:cs="Times New Roman"/>
          <w:bCs/>
          <w:sz w:val="24"/>
          <w:szCs w:val="24"/>
        </w:rPr>
        <w:t>Bagi peneliti selanjutnya d</w:t>
      </w:r>
      <w:r w:rsidRPr="00200A22">
        <w:rPr>
          <w:rFonts w:asciiTheme="majorBidi" w:hAnsiTheme="majorBidi" w:cstheme="majorBidi"/>
          <w:bCs/>
          <w:sz w:val="24"/>
          <w:szCs w:val="24"/>
        </w:rPr>
        <w:t>iharapkan untuk masa yang akan datang skripsi ini dapat menjadi salah satu sumber  data  bagi penelitian selanjutnya utamanya dalam lingkup kajian mengenai agama Baha’i.</w:t>
      </w:r>
    </w:p>
    <w:p w:rsidR="00612F1D" w:rsidRPr="00200A22" w:rsidRDefault="00612F1D" w:rsidP="00612F1D">
      <w:pPr>
        <w:pStyle w:val="ListParagraph"/>
        <w:numPr>
          <w:ilvl w:val="0"/>
          <w:numId w:val="3"/>
        </w:numPr>
        <w:spacing w:line="480" w:lineRule="auto"/>
        <w:ind w:left="426" w:hanging="426"/>
        <w:rPr>
          <w:rFonts w:asciiTheme="majorBidi" w:hAnsiTheme="majorBidi" w:cstheme="majorBidi"/>
          <w:bCs/>
          <w:sz w:val="24"/>
          <w:szCs w:val="24"/>
        </w:rPr>
      </w:pPr>
      <w:r w:rsidRPr="00200A22">
        <w:rPr>
          <w:rFonts w:asciiTheme="majorBidi" w:hAnsiTheme="majorBidi" w:cstheme="majorBidi"/>
          <w:bCs/>
          <w:sz w:val="24"/>
          <w:szCs w:val="24"/>
        </w:rPr>
        <w:t>Kepada mahasiswa Studi Agama-agama, peneliti menyarankan untuk meneruskan penelitian mengenai agama Bahá’í ini, memperdalam, memperluas wawasan dan karya ini dapat dijadikan minimal sebagai sumber informasi.</w:t>
      </w:r>
    </w:p>
    <w:p w:rsidR="00612F1D" w:rsidRPr="00200A22" w:rsidRDefault="00612F1D" w:rsidP="00612F1D">
      <w:pPr>
        <w:pStyle w:val="ListParagraph"/>
        <w:numPr>
          <w:ilvl w:val="0"/>
          <w:numId w:val="3"/>
        </w:numPr>
        <w:spacing w:line="480" w:lineRule="auto"/>
        <w:ind w:left="426" w:hanging="426"/>
        <w:rPr>
          <w:rFonts w:asciiTheme="majorBidi" w:hAnsiTheme="majorBidi" w:cstheme="majorBidi"/>
          <w:bCs/>
          <w:sz w:val="24"/>
          <w:szCs w:val="24"/>
        </w:rPr>
      </w:pPr>
      <w:r w:rsidRPr="00200A22">
        <w:rPr>
          <w:rFonts w:asciiTheme="majorBidi" w:hAnsiTheme="majorBidi" w:cstheme="majorBidi"/>
          <w:bCs/>
          <w:sz w:val="24"/>
          <w:szCs w:val="24"/>
        </w:rPr>
        <w:t>Kepada Fakultas Ushuluddin dan Studi Agama, peneliti menyarankan agar melengkapi atau paling tidak memperbanyak buku-buku keagamaan khususnya agama Bahá’í dab secara umum agama diluar Bahá’í maupun yang lainnya.</w:t>
      </w:r>
    </w:p>
    <w:p w:rsidR="00612F1D" w:rsidRPr="00612F1D" w:rsidRDefault="00612F1D" w:rsidP="00612F1D">
      <w:pPr>
        <w:spacing w:line="480" w:lineRule="auto"/>
        <w:rPr>
          <w:rFonts w:asciiTheme="majorBidi" w:hAnsiTheme="majorBidi" w:cstheme="majorBidi"/>
          <w:b/>
          <w:sz w:val="24"/>
          <w:szCs w:val="24"/>
        </w:rPr>
      </w:pPr>
      <w:r w:rsidRPr="00200A22">
        <w:rPr>
          <w:rFonts w:asciiTheme="majorBidi" w:hAnsiTheme="majorBidi" w:cstheme="majorBidi"/>
          <w:bCs/>
          <w:sz w:val="24"/>
          <w:szCs w:val="24"/>
        </w:rPr>
        <w:t>Kepada penganut agama Bahá’í bahwa pentingnya mengetahui ajaran dalam agama lain, sehingga dapat mengetahui persamaan dan perbedaannya. Hal ini juga untuk lebih memperdalam serta memantapkan keyakinan tentang kebenaran-kebenaran isi pokok dan fungsi yang terkandung didalamnya. Selain itu dengan mengetahui persamaan dan perbedaan akan menjadikan umat beragama saling menghargai serta bersikap tole</w:t>
      </w:r>
      <w:r>
        <w:rPr>
          <w:rFonts w:asciiTheme="majorBidi" w:hAnsiTheme="majorBidi" w:cstheme="majorBidi"/>
          <w:bCs/>
          <w:sz w:val="24"/>
          <w:szCs w:val="24"/>
        </w:rPr>
        <w:t>ran dalam kehidupan sehari-hari.</w:t>
      </w:r>
    </w:p>
    <w:p w:rsidR="00612F1D" w:rsidRPr="00612F1D" w:rsidRDefault="00612F1D" w:rsidP="00612F1D">
      <w:pPr>
        <w:pStyle w:val="ListParagraph"/>
        <w:numPr>
          <w:ilvl w:val="0"/>
          <w:numId w:val="1"/>
        </w:numPr>
        <w:spacing w:line="480" w:lineRule="auto"/>
        <w:ind w:left="426" w:hanging="426"/>
        <w:rPr>
          <w:rFonts w:asciiTheme="majorBidi" w:hAnsiTheme="majorBidi" w:cstheme="majorBidi"/>
          <w:b/>
          <w:sz w:val="24"/>
          <w:szCs w:val="24"/>
        </w:rPr>
      </w:pPr>
      <w:r>
        <w:rPr>
          <w:rFonts w:ascii="Times New Roman" w:eastAsia="Times New Roman" w:hAnsi="Times New Roman" w:cs="Times New Roman"/>
          <w:b/>
          <w:sz w:val="24"/>
          <w:szCs w:val="24"/>
        </w:rPr>
        <w:lastRenderedPageBreak/>
        <w:t>Penutup</w:t>
      </w:r>
    </w:p>
    <w:p w:rsidR="00612F1D" w:rsidRDefault="00612F1D" w:rsidP="00612F1D">
      <w:pPr>
        <w:pStyle w:val="ListParagraph"/>
        <w:spacing w:line="480" w:lineRule="auto"/>
        <w:ind w:left="0" w:firstLine="720"/>
        <w:rPr>
          <w:rFonts w:asciiTheme="majorBidi" w:hAnsiTheme="majorBidi" w:cstheme="majorBidi"/>
          <w:sz w:val="24"/>
          <w:szCs w:val="24"/>
        </w:rPr>
      </w:pPr>
      <w:r>
        <w:rPr>
          <w:rFonts w:asciiTheme="majorBidi" w:hAnsiTheme="majorBidi" w:cstheme="majorBidi"/>
          <w:bCs/>
          <w:sz w:val="24"/>
          <w:szCs w:val="24"/>
        </w:rPr>
        <w:t xml:space="preserve">Puji syukur peneliti panjatkan kehadirat Allat SWT yang senantiasa melimpahkan kasih sayang, rahmat, taufik dan nikmat-Nya. Sehingga peneliti dapat menyelesaikan penyusunan skripsi dengan judul “ Konsep Ketuhanan dalam Agama </w:t>
      </w:r>
      <w:r w:rsidRPr="005D7DE4">
        <w:rPr>
          <w:rFonts w:asciiTheme="majorBidi" w:hAnsiTheme="majorBidi" w:cstheme="majorBidi"/>
          <w:sz w:val="24"/>
          <w:szCs w:val="24"/>
        </w:rPr>
        <w:t>Bahá’í</w:t>
      </w:r>
      <w:r>
        <w:rPr>
          <w:rFonts w:asciiTheme="majorBidi" w:hAnsiTheme="majorBidi" w:cstheme="majorBidi"/>
          <w:sz w:val="24"/>
          <w:szCs w:val="24"/>
        </w:rPr>
        <w:t>.</w:t>
      </w:r>
    </w:p>
    <w:p w:rsidR="00612F1D" w:rsidRDefault="00612F1D" w:rsidP="00612F1D">
      <w:pPr>
        <w:pStyle w:val="ListParagraph"/>
        <w:spacing w:line="480" w:lineRule="auto"/>
        <w:ind w:left="0" w:firstLine="720"/>
        <w:rPr>
          <w:rFonts w:asciiTheme="majorBidi" w:hAnsiTheme="majorBidi" w:cstheme="majorBidi"/>
          <w:sz w:val="24"/>
          <w:szCs w:val="24"/>
        </w:rPr>
      </w:pPr>
      <w:r>
        <w:rPr>
          <w:rFonts w:asciiTheme="majorBidi" w:hAnsiTheme="majorBidi" w:cstheme="majorBidi"/>
          <w:sz w:val="24"/>
          <w:szCs w:val="24"/>
        </w:rPr>
        <w:t>Peneliti menyadari akan keterbatasan sehingga uraian skripsi ini masih jauh dari kata sempurna. Oleh karena itu, saran dan kritik yang bersifat membangun sangat diharapkan untuk perbaikan dimasa mendatang.</w:t>
      </w:r>
    </w:p>
    <w:p w:rsidR="00612F1D" w:rsidRPr="00C914C3" w:rsidRDefault="00612F1D" w:rsidP="00612F1D">
      <w:pPr>
        <w:pStyle w:val="ListParagraph"/>
        <w:spacing w:line="480" w:lineRule="auto"/>
        <w:ind w:left="0" w:firstLine="720"/>
        <w:rPr>
          <w:rFonts w:asciiTheme="majorBidi" w:hAnsiTheme="majorBidi" w:cstheme="majorBidi"/>
          <w:bCs/>
          <w:sz w:val="24"/>
          <w:szCs w:val="24"/>
        </w:rPr>
      </w:pPr>
      <w:r>
        <w:rPr>
          <w:rFonts w:asciiTheme="majorBidi" w:hAnsiTheme="majorBidi" w:cstheme="majorBidi"/>
          <w:sz w:val="24"/>
          <w:szCs w:val="24"/>
        </w:rPr>
        <w:t>Akhirnya dengan penuh kerendahan hati seraya menghambakan diri kepada Allah SWT. Semoga ini dapat bermanfaat bagi para pembaca pada umumnya, khususnya bagi peneliti dan pengembangan wawasan Ilmu Studi Agama-agama.</w:t>
      </w:r>
    </w:p>
    <w:p w:rsidR="00362514" w:rsidRDefault="00362514"/>
    <w:sectPr w:rsidR="00362514" w:rsidSect="00693982">
      <w:headerReference w:type="default" r:id="rId12"/>
      <w:pgSz w:w="11906" w:h="16838"/>
      <w:pgMar w:top="2268" w:right="1701" w:bottom="1701" w:left="2268" w:header="709" w:footer="709" w:gutter="0"/>
      <w:pgNumType w:start="10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EF3" w:rsidRDefault="00AC4EF3" w:rsidP="00612F1D">
      <w:pPr>
        <w:spacing w:line="240" w:lineRule="auto"/>
      </w:pPr>
      <w:r>
        <w:separator/>
      </w:r>
    </w:p>
  </w:endnote>
  <w:endnote w:type="continuationSeparator" w:id="0">
    <w:p w:rsidR="00AC4EF3" w:rsidRDefault="00AC4EF3" w:rsidP="00612F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EF3" w:rsidRDefault="00AC4EF3" w:rsidP="00612F1D">
      <w:pPr>
        <w:spacing w:line="240" w:lineRule="auto"/>
      </w:pPr>
      <w:r>
        <w:separator/>
      </w:r>
    </w:p>
  </w:footnote>
  <w:footnote w:type="continuationSeparator" w:id="0">
    <w:p w:rsidR="00AC4EF3" w:rsidRDefault="00AC4EF3" w:rsidP="00612F1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081"/>
      <w:docPartObj>
        <w:docPartGallery w:val="Page Numbers (Top of Page)"/>
        <w:docPartUnique/>
      </w:docPartObj>
    </w:sdtPr>
    <w:sdtEndPr/>
    <w:sdtContent>
      <w:p w:rsidR="00612F1D" w:rsidRDefault="00AC4EF3">
        <w:pPr>
          <w:pStyle w:val="Header"/>
          <w:jc w:val="right"/>
        </w:pPr>
        <w:r>
          <w:fldChar w:fldCharType="begin"/>
        </w:r>
        <w:r>
          <w:instrText xml:space="preserve"> PAGE   \* MERGEFORMAT </w:instrText>
        </w:r>
        <w:r>
          <w:fldChar w:fldCharType="separate"/>
        </w:r>
        <w:r w:rsidR="007305CB">
          <w:rPr>
            <w:noProof/>
          </w:rPr>
          <w:t>102</w:t>
        </w:r>
        <w:r>
          <w:rPr>
            <w:noProof/>
          </w:rPr>
          <w:fldChar w:fldCharType="end"/>
        </w:r>
      </w:p>
    </w:sdtContent>
  </w:sdt>
  <w:p w:rsidR="00612F1D" w:rsidRDefault="00612F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5166"/>
    <w:multiLevelType w:val="hybridMultilevel"/>
    <w:tmpl w:val="D4DED696"/>
    <w:lvl w:ilvl="0" w:tplc="EF2622E6">
      <w:start w:val="1"/>
      <w:numFmt w:val="decimal"/>
      <w:lvlText w:val="%1."/>
      <w:lvlJc w:val="left"/>
      <w:pPr>
        <w:ind w:left="926" w:hanging="360"/>
      </w:pPr>
      <w:rPr>
        <w:rFonts w:ascii="Times New Roman" w:eastAsia="Times New Roman" w:hAnsi="Times New Roman" w:cs="Times New Roman"/>
        <w:b w:val="0"/>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
    <w:nsid w:val="4D4A4345"/>
    <w:multiLevelType w:val="hybridMultilevel"/>
    <w:tmpl w:val="F61A0C54"/>
    <w:lvl w:ilvl="0" w:tplc="B08C5C44">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5F5E59F5"/>
    <w:multiLevelType w:val="hybridMultilevel"/>
    <w:tmpl w:val="F932B932"/>
    <w:lvl w:ilvl="0" w:tplc="FB6C175E">
      <w:start w:val="1"/>
      <w:numFmt w:val="decimal"/>
      <w:lvlText w:val="%1."/>
      <w:lvlJc w:val="left"/>
      <w:pPr>
        <w:ind w:left="786" w:hanging="360"/>
      </w:pPr>
      <w:rPr>
        <w:rFonts w:ascii="Times New Roman" w:eastAsia="Times New Roman" w:hAnsi="Times New Roman" w:cs="Times New Roma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12F1D"/>
    <w:rsid w:val="000D1F64"/>
    <w:rsid w:val="00204D93"/>
    <w:rsid w:val="00362514"/>
    <w:rsid w:val="00612F1D"/>
    <w:rsid w:val="00693982"/>
    <w:rsid w:val="007305CB"/>
    <w:rsid w:val="00AC4EF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F1D"/>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F1D"/>
    <w:pPr>
      <w:ind w:left="720"/>
      <w:contextualSpacing/>
    </w:pPr>
  </w:style>
  <w:style w:type="paragraph" w:styleId="Header">
    <w:name w:val="header"/>
    <w:basedOn w:val="Normal"/>
    <w:link w:val="HeaderChar"/>
    <w:uiPriority w:val="99"/>
    <w:unhideWhenUsed/>
    <w:rsid w:val="00612F1D"/>
    <w:pPr>
      <w:tabs>
        <w:tab w:val="center" w:pos="4513"/>
        <w:tab w:val="right" w:pos="9026"/>
      </w:tabs>
      <w:spacing w:line="240" w:lineRule="auto"/>
    </w:pPr>
  </w:style>
  <w:style w:type="character" w:customStyle="1" w:styleId="HeaderChar">
    <w:name w:val="Header Char"/>
    <w:basedOn w:val="DefaultParagraphFont"/>
    <w:link w:val="Header"/>
    <w:uiPriority w:val="99"/>
    <w:rsid w:val="00612F1D"/>
  </w:style>
  <w:style w:type="paragraph" w:styleId="Footer">
    <w:name w:val="footer"/>
    <w:basedOn w:val="Normal"/>
    <w:link w:val="FooterChar"/>
    <w:uiPriority w:val="99"/>
    <w:unhideWhenUsed/>
    <w:rsid w:val="00612F1D"/>
    <w:pPr>
      <w:tabs>
        <w:tab w:val="center" w:pos="4513"/>
        <w:tab w:val="right" w:pos="9026"/>
      </w:tabs>
      <w:spacing w:line="240" w:lineRule="auto"/>
    </w:pPr>
  </w:style>
  <w:style w:type="character" w:customStyle="1" w:styleId="FooterChar">
    <w:name w:val="Footer Char"/>
    <w:basedOn w:val="DefaultParagraphFont"/>
    <w:link w:val="Footer"/>
    <w:uiPriority w:val="99"/>
    <w:rsid w:val="00612F1D"/>
  </w:style>
  <w:style w:type="paragraph" w:styleId="BalloonText">
    <w:name w:val="Balloon Text"/>
    <w:basedOn w:val="Normal"/>
    <w:link w:val="BalloonTextChar"/>
    <w:uiPriority w:val="99"/>
    <w:semiHidden/>
    <w:unhideWhenUsed/>
    <w:rsid w:val="007305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5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Kriste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d.wikipedia.org/wiki/Wahyu" TargetMode="External"/><Relationship Id="rId5" Type="http://schemas.openxmlformats.org/officeDocument/2006/relationships/webSettings" Target="webSettings.xml"/><Relationship Id="rId10" Type="http://schemas.openxmlformats.org/officeDocument/2006/relationships/hyperlink" Target="https://id.wikipedia.org/wiki/Agama_Buddha" TargetMode="External"/><Relationship Id="rId4" Type="http://schemas.openxmlformats.org/officeDocument/2006/relationships/settings" Target="settings.xml"/><Relationship Id="rId9" Type="http://schemas.openxmlformats.org/officeDocument/2006/relationships/hyperlink" Target="https://id.wikipedia.org/wiki/Isl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Slara</dc:creator>
  <cp:lastModifiedBy>QUANDRA</cp:lastModifiedBy>
  <cp:revision>2</cp:revision>
  <cp:lastPrinted>2019-02-07T11:40:00Z</cp:lastPrinted>
  <dcterms:created xsi:type="dcterms:W3CDTF">2018-09-12T13:32:00Z</dcterms:created>
  <dcterms:modified xsi:type="dcterms:W3CDTF">2019-02-07T11:42:00Z</dcterms:modified>
</cp:coreProperties>
</file>