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51" w:rsidRPr="00F226FD" w:rsidRDefault="00887751" w:rsidP="00887751">
      <w:pPr>
        <w:spacing w:line="240" w:lineRule="auto"/>
        <w:jc w:val="center"/>
        <w:rPr>
          <w:rFonts w:asciiTheme="majorBidi" w:hAnsiTheme="majorBidi" w:cs="Traditional Arabic"/>
          <w:b/>
          <w:bCs/>
          <w:sz w:val="24"/>
          <w:szCs w:val="24"/>
        </w:rPr>
      </w:pPr>
      <w:bookmarkStart w:id="0" w:name="_Hlk526164388"/>
      <w:r w:rsidRPr="00F226FD">
        <w:rPr>
          <w:rFonts w:asciiTheme="majorBidi" w:hAnsiTheme="majorBidi" w:cs="Traditional Arabic"/>
          <w:b/>
          <w:bCs/>
          <w:sz w:val="24"/>
          <w:szCs w:val="24"/>
        </w:rPr>
        <w:t>BIODATA PENULIS</w:t>
      </w:r>
    </w:p>
    <w:p w:rsidR="00887751" w:rsidRDefault="00887751" w:rsidP="00887751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</w:p>
    <w:p w:rsidR="00887751" w:rsidRPr="007E6B80" w:rsidRDefault="00887751" w:rsidP="00887751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F226FD">
        <w:rPr>
          <w:rFonts w:asciiTheme="majorBidi" w:hAnsiTheme="majorBidi" w:cs="Traditional Arab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43815</wp:posOffset>
            </wp:positionV>
            <wp:extent cx="884555" cy="1201420"/>
            <wp:effectExtent l="19050" t="0" r="0" b="0"/>
            <wp:wrapSquare wrapText="bothSides"/>
            <wp:docPr id="2" name="Picture 1" descr="D:\Foto Papa\IMG_7534 d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Papa\IMG_7534 d 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C8C">
        <w:rPr>
          <w:rFonts w:asciiTheme="majorBidi" w:hAnsiTheme="majorBidi" w:cs="Traditional Arabic"/>
          <w:sz w:val="24"/>
          <w:szCs w:val="24"/>
        </w:rPr>
        <w:t>Khoirul Abror, lahir di Putihdoh Kecamatan Cukuhbalak, Tanggamus, Lampung, Tanggal 03 April 1957 yang sekarang berdomisili di Bandar Lampung.</w:t>
      </w:r>
      <w:r>
        <w:rPr>
          <w:rFonts w:asciiTheme="majorBidi" w:hAnsiTheme="majorBidi" w:cs="Traditional Arabic"/>
          <w:sz w:val="24"/>
          <w:szCs w:val="24"/>
        </w:rPr>
        <w:t xml:space="preserve"> E-mail: Khoirulabror472 @  yahoo.com</w:t>
      </w:r>
    </w:p>
    <w:p w:rsidR="00887751" w:rsidRPr="00E10C8C" w:rsidRDefault="00887751" w:rsidP="00887751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1E75A0">
        <w:rPr>
          <w:rFonts w:asciiTheme="majorBidi" w:hAnsiTheme="majorBidi" w:cs="Traditional Arabic"/>
          <w:sz w:val="24"/>
          <w:szCs w:val="24"/>
        </w:rPr>
        <w:t xml:space="preserve">Setelah menamatkan Sekolah Dasar Negeri (SDN) di Putihdoh tahun 1970, pendidikan dilanjutkan pada Pondok Pesantren YMPI (Yayasan Majelis Pelajar Islam) dan memeperoleh ijazah pondok (swasta); setelah terhenti selama 3 tahun, pada tahun 1976 memperoleh ijazah Tsanawiyah Negeri melalui ujian persamaan. </w:t>
      </w:r>
      <w:r w:rsidRPr="00E10C8C">
        <w:rPr>
          <w:rFonts w:asciiTheme="majorBidi" w:hAnsiTheme="majorBidi" w:cs="Traditional Arabic"/>
          <w:sz w:val="24"/>
          <w:szCs w:val="24"/>
        </w:rPr>
        <w:t>Kemudian melanjutkan ke Madrasah ‘Aliyah Negeri (</w:t>
      </w:r>
      <w:r>
        <w:rPr>
          <w:rFonts w:asciiTheme="majorBidi" w:hAnsiTheme="majorBidi" w:cs="Traditional Arabic"/>
          <w:sz w:val="24"/>
          <w:szCs w:val="24"/>
        </w:rPr>
        <w:t xml:space="preserve">MAN/ </w:t>
      </w:r>
      <w:r w:rsidRPr="00E10C8C">
        <w:rPr>
          <w:rFonts w:asciiTheme="majorBidi" w:hAnsiTheme="majorBidi" w:cs="Traditional Arabic"/>
          <w:sz w:val="24"/>
          <w:szCs w:val="24"/>
        </w:rPr>
        <w:t>ex. SP.IAIN) memperoleh ijazah negeri tahun 1979.</w:t>
      </w:r>
    </w:p>
    <w:p w:rsidR="00887751" w:rsidRPr="00E10C8C" w:rsidRDefault="00887751" w:rsidP="00887751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>Pad</w:t>
      </w:r>
      <w:r>
        <w:rPr>
          <w:rFonts w:asciiTheme="majorBidi" w:hAnsiTheme="majorBidi" w:cs="Traditional Arabic"/>
          <w:sz w:val="24"/>
          <w:szCs w:val="24"/>
        </w:rPr>
        <w:t>a tahun 1979 itu juga menempuh pendidikan pada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Perguruan Tinggi dan terdaftar sebagai mahasiswa pada Fakultas Syari’ah IAIN Raden Intan Lampung, </w:t>
      </w:r>
      <w:r>
        <w:rPr>
          <w:rFonts w:asciiTheme="majorBidi" w:hAnsiTheme="majorBidi" w:cs="Traditional Arabic"/>
          <w:sz w:val="24"/>
          <w:szCs w:val="24"/>
        </w:rPr>
        <w:t>sehingga</w:t>
      </w:r>
      <w:r w:rsidRPr="00E10C8C">
        <w:rPr>
          <w:rFonts w:asciiTheme="majorBidi" w:hAnsiTheme="majorBidi" w:cs="Traditional Arabic"/>
          <w:sz w:val="24"/>
          <w:szCs w:val="24"/>
        </w:rPr>
        <w:t xml:space="preserve"> memperoleh ijazah Sarjana Muda (BA). tahun </w:t>
      </w:r>
      <w:r>
        <w:rPr>
          <w:rFonts w:asciiTheme="majorBidi" w:hAnsiTheme="majorBidi" w:cs="Traditional Arabic"/>
          <w:sz w:val="24"/>
          <w:szCs w:val="24"/>
        </w:rPr>
        <w:t>1983;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melanjutkan pendidikan pada Perguruan Tinggi yang</w:t>
      </w:r>
      <w:r>
        <w:rPr>
          <w:rFonts w:asciiTheme="majorBidi" w:hAnsiTheme="majorBidi" w:cs="Traditional Arabic"/>
          <w:sz w:val="24"/>
          <w:szCs w:val="24"/>
        </w:rPr>
        <w:t xml:space="preserve"> sama di IAIN Raden Intan</w:t>
      </w:r>
      <w:r w:rsidRPr="00E10C8C">
        <w:rPr>
          <w:rFonts w:asciiTheme="majorBidi" w:hAnsiTheme="majorBidi" w:cs="Traditional Arabic"/>
          <w:sz w:val="24"/>
          <w:szCs w:val="24"/>
        </w:rPr>
        <w:t xml:space="preserve"> Lam</w:t>
      </w:r>
      <w:r>
        <w:rPr>
          <w:rFonts w:asciiTheme="majorBidi" w:hAnsiTheme="majorBidi" w:cs="Traditional Arabic"/>
          <w:sz w:val="24"/>
          <w:szCs w:val="24"/>
        </w:rPr>
        <w:t xml:space="preserve">pung, sehingga </w:t>
      </w:r>
      <w:r w:rsidRPr="00E10C8C">
        <w:rPr>
          <w:rFonts w:asciiTheme="majorBidi" w:hAnsiTheme="majorBidi" w:cs="Traditional Arabic"/>
          <w:sz w:val="24"/>
          <w:szCs w:val="24"/>
        </w:rPr>
        <w:t xml:space="preserve">memperoleh ijazah Doktorandus (Drs) tahun 1986. </w:t>
      </w:r>
      <w:r>
        <w:rPr>
          <w:rFonts w:asciiTheme="majorBidi" w:hAnsiTheme="majorBidi" w:cs="Traditional Arabic"/>
          <w:sz w:val="24"/>
          <w:szCs w:val="24"/>
        </w:rPr>
        <w:t xml:space="preserve">Kemudian </w:t>
      </w:r>
      <w:r w:rsidRPr="00E10C8C">
        <w:rPr>
          <w:rFonts w:asciiTheme="majorBidi" w:hAnsiTheme="majorBidi" w:cs="Traditional Arabic"/>
          <w:sz w:val="24"/>
          <w:szCs w:val="24"/>
        </w:rPr>
        <w:t>menyelesaikan program Pascasarjana Magister Hukum Universitas Lampung (UNILA) tahun 2003.</w:t>
      </w:r>
      <w:r>
        <w:rPr>
          <w:rFonts w:asciiTheme="majorBidi" w:hAnsiTheme="majorBidi" w:cs="Traditional Arabic"/>
          <w:sz w:val="24"/>
          <w:szCs w:val="24"/>
        </w:rPr>
        <w:t xml:space="preserve"> Saat ini sedang menempuh program Doktor prodi Hukum Keluarga, dalam proses Disertasi. </w:t>
      </w:r>
    </w:p>
    <w:p w:rsidR="00887751" w:rsidRDefault="00887751" w:rsidP="00887751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 xml:space="preserve">Aktivitas dibidang pendidikan dimulai sebagai Asisten Dosen </w:t>
      </w:r>
      <w:r>
        <w:rPr>
          <w:rFonts w:asciiTheme="majorBidi" w:hAnsiTheme="majorBidi" w:cs="Traditional Arabic"/>
          <w:sz w:val="24"/>
          <w:szCs w:val="24"/>
        </w:rPr>
        <w:t xml:space="preserve">(Dosen </w:t>
      </w:r>
      <w:r w:rsidRPr="00E10C8C">
        <w:rPr>
          <w:rFonts w:asciiTheme="majorBidi" w:hAnsiTheme="majorBidi" w:cs="Traditional Arabic"/>
          <w:sz w:val="24"/>
          <w:szCs w:val="24"/>
        </w:rPr>
        <w:t>Luar Biasa</w:t>
      </w:r>
      <w:r>
        <w:rPr>
          <w:rFonts w:asciiTheme="majorBidi" w:hAnsiTheme="majorBidi" w:cs="Traditional Arabic"/>
          <w:sz w:val="24"/>
          <w:szCs w:val="24"/>
        </w:rPr>
        <w:t>)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pada Fakultas </w:t>
      </w:r>
      <w:r>
        <w:rPr>
          <w:rFonts w:asciiTheme="majorBidi" w:hAnsiTheme="majorBidi" w:cs="Traditional Arabic"/>
          <w:sz w:val="24"/>
          <w:szCs w:val="24"/>
        </w:rPr>
        <w:t>Syari’ah IAIN Raden Intan</w:t>
      </w:r>
      <w:r w:rsidRPr="00E10C8C">
        <w:rPr>
          <w:rFonts w:asciiTheme="majorBidi" w:hAnsiTheme="majorBidi" w:cs="Traditional Arabic"/>
          <w:sz w:val="24"/>
          <w:szCs w:val="24"/>
        </w:rPr>
        <w:t xml:space="preserve"> Lampung sejak tahun </w:t>
      </w:r>
      <w:r>
        <w:rPr>
          <w:rFonts w:asciiTheme="majorBidi" w:hAnsiTheme="majorBidi" w:cs="Traditional Arabic"/>
          <w:sz w:val="24"/>
          <w:szCs w:val="24"/>
        </w:rPr>
        <w:t xml:space="preserve">1984-1987.Pada tahun 1987 diterima sebagai Calon PNS, dan </w:t>
      </w:r>
      <w:r w:rsidRPr="00E10C8C">
        <w:rPr>
          <w:rFonts w:asciiTheme="majorBidi" w:hAnsiTheme="majorBidi" w:cs="Traditional Arabic"/>
          <w:sz w:val="24"/>
          <w:szCs w:val="24"/>
        </w:rPr>
        <w:t>pada tahun 1988 diangkat sebagai Dosen Tetap pada Perguruan Tinggi yang sama dalam mata kuliah Fiqh Ibadah sampai sekarang dengan pangkat Pembina</w:t>
      </w:r>
      <w:r>
        <w:rPr>
          <w:rFonts w:asciiTheme="majorBidi" w:hAnsiTheme="majorBidi" w:cs="Traditional Arabic"/>
          <w:sz w:val="24"/>
          <w:szCs w:val="24"/>
        </w:rPr>
        <w:t xml:space="preserve"> Utama Muda</w:t>
      </w:r>
      <w:r w:rsidRPr="00E10C8C">
        <w:rPr>
          <w:rFonts w:asciiTheme="majorBidi" w:hAnsiTheme="majorBidi" w:cs="Traditional Arabic"/>
          <w:sz w:val="24"/>
          <w:szCs w:val="24"/>
        </w:rPr>
        <w:t>/ Lektor Kepala</w:t>
      </w:r>
      <w:r>
        <w:rPr>
          <w:rFonts w:asciiTheme="majorBidi" w:hAnsiTheme="majorBidi" w:cs="Traditional Arabic"/>
          <w:sz w:val="24"/>
          <w:szCs w:val="24"/>
        </w:rPr>
        <w:t xml:space="preserve"> (IV/c)</w:t>
      </w:r>
      <w:r w:rsidRPr="00E10C8C">
        <w:rPr>
          <w:rFonts w:asciiTheme="majorBidi" w:hAnsiTheme="majorBidi" w:cs="Traditional Arabic"/>
          <w:sz w:val="24"/>
          <w:szCs w:val="24"/>
        </w:rPr>
        <w:t>.</w:t>
      </w:r>
    </w:p>
    <w:p w:rsidR="00887751" w:rsidRDefault="00887751" w:rsidP="008877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>Karya ilmiah yang telah dikerjakan antara lain: Sebab-sebab Hapusnya Hukuman menurut KUHP dan Huk</w:t>
      </w:r>
      <w:r>
        <w:rPr>
          <w:rFonts w:asciiTheme="majorBidi" w:hAnsiTheme="majorBidi" w:cs="Traditional Arabic"/>
          <w:sz w:val="24"/>
          <w:szCs w:val="24"/>
        </w:rPr>
        <w:t>um Islam (Skripsi Sarjana Muda);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Recidive Pencurian Menurut KUHP dan Hukum</w:t>
      </w:r>
      <w:r>
        <w:rPr>
          <w:rFonts w:asciiTheme="majorBidi" w:hAnsiTheme="majorBidi" w:cs="Traditional Arabic"/>
          <w:sz w:val="24"/>
          <w:szCs w:val="24"/>
        </w:rPr>
        <w:t xml:space="preserve"> Pidana Islam (Skripsi Sarjana);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Perkawinan Antar Agama (Penelitian Kolektif); Klinik Tradisional dalam Upaya Menghimpun Tenaga Kerja Wanita, Studi Kasus pada Panti Pijat di Sepanjang Jalan Yos Sudarso Kecamatan Teluk Betung Selatan (Penelitian Individu) yang diterbitkan oleh sek</w:t>
      </w:r>
      <w:r>
        <w:rPr>
          <w:rFonts w:asciiTheme="majorBidi" w:hAnsiTheme="majorBidi" w:cs="Traditional Arabic"/>
          <w:sz w:val="24"/>
          <w:szCs w:val="24"/>
        </w:rPr>
        <w:t>si penerbitan Fakultas Syari’ah;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Problematika Pengurusan Janazah Tanpa Identitas, Studi di RSUD Dr. H. Abdoel Moeloek (Penelitian Individu)tahun 2002 dengan ISBN: 979-3161-01-9; Antisipasi dan Solusi Kekerasan Massa, studi di wilayah Hukum Poltabes Bandar Lampung (Penelitian Individu Ta</w:t>
      </w:r>
      <w:r>
        <w:rPr>
          <w:rFonts w:asciiTheme="majorBidi" w:hAnsiTheme="majorBidi" w:cs="Traditional Arabic"/>
          <w:sz w:val="24"/>
          <w:szCs w:val="24"/>
        </w:rPr>
        <w:t>hun 2003 ISBN No. 979-3161-42-6;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Analisis Perlindungan Hukum Terhadap Korban Perkosaan (Studi di Wilayah Hukum Pengadilan Negeri Tanjungkarang) Penelitian</w:t>
      </w:r>
      <w:r>
        <w:rPr>
          <w:rFonts w:asciiTheme="majorBidi" w:hAnsiTheme="majorBidi" w:cs="Traditional Arabic"/>
          <w:sz w:val="24"/>
          <w:szCs w:val="24"/>
        </w:rPr>
        <w:t xml:space="preserve"> individu (Tesis S2) tahun 2003;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Buku Dakwah Pem</w:t>
      </w:r>
      <w:r>
        <w:rPr>
          <w:rFonts w:asciiTheme="majorBidi" w:hAnsiTheme="majorBidi" w:cs="Traditional Arabic"/>
          <w:sz w:val="24"/>
          <w:szCs w:val="24"/>
        </w:rPr>
        <w:t>bangunan ISBN No. 979-3161-40-3;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dan buku ajar Fiqh Munakahat, yang diterbitkan oleh seksi Penerbitan Fakul</w:t>
      </w:r>
      <w:r>
        <w:rPr>
          <w:rFonts w:asciiTheme="majorBidi" w:hAnsiTheme="majorBidi" w:cs="Traditional Arabic"/>
          <w:sz w:val="24"/>
          <w:szCs w:val="24"/>
        </w:rPr>
        <w:t>-</w:t>
      </w:r>
      <w:r w:rsidRPr="00E10C8C">
        <w:rPr>
          <w:rFonts w:asciiTheme="majorBidi" w:hAnsiTheme="majorBidi" w:cs="Traditional Arabic"/>
          <w:sz w:val="24"/>
          <w:szCs w:val="24"/>
        </w:rPr>
        <w:t>tas Syari’</w:t>
      </w:r>
      <w:r>
        <w:rPr>
          <w:rFonts w:asciiTheme="majorBidi" w:hAnsiTheme="majorBidi" w:cs="Traditional Arabic"/>
          <w:sz w:val="24"/>
          <w:szCs w:val="24"/>
        </w:rPr>
        <w:t xml:space="preserve">ah IAIN Raden Intan, tahun 2009; </w:t>
      </w:r>
      <w:r w:rsidRPr="000877D3">
        <w:rPr>
          <w:rFonts w:ascii="Times New Roman" w:hAnsi="Times New Roman" w:cs="Times New Roman"/>
          <w:sz w:val="24"/>
          <w:szCs w:val="24"/>
        </w:rPr>
        <w:t xml:space="preserve">Terobosan bagi Pondok Pesantren dalam Upaya Pengelolaan BMT dan Balai Usaha Latihan </w:t>
      </w:r>
      <w:r w:rsidRPr="000877D3">
        <w:rPr>
          <w:rFonts w:ascii="Times New Roman" w:hAnsi="Times New Roman" w:cs="Times New Roman"/>
          <w:sz w:val="24"/>
          <w:szCs w:val="24"/>
        </w:rPr>
        <w:lastRenderedPageBreak/>
        <w:t>Keterampilan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Theme="majorBidi" w:hAnsiTheme="majorBidi" w:cs="Traditional Arabic"/>
          <w:sz w:val="24"/>
          <w:szCs w:val="24"/>
        </w:rPr>
        <w:t xml:space="preserve"> makalah ilmiah yang diprosentasikan pada Workshop yang </w:t>
      </w:r>
      <w:bookmarkStart w:id="1" w:name="_GoBack"/>
      <w:bookmarkEnd w:id="1"/>
      <w:r>
        <w:rPr>
          <w:rFonts w:asciiTheme="majorBidi" w:hAnsiTheme="majorBidi" w:cs="Traditional Arabic"/>
          <w:sz w:val="24"/>
          <w:szCs w:val="24"/>
        </w:rPr>
        <w:t xml:space="preserve">diselenggarakan Kanwil Kemenag Provinsi lampung di Hotel Kurnia 2; </w:t>
      </w:r>
      <w:r w:rsidRPr="00527305">
        <w:rPr>
          <w:rFonts w:asciiTheme="majorBidi" w:hAnsiTheme="majorBidi" w:cs="Traditional Arabic"/>
          <w:sz w:val="24"/>
          <w:szCs w:val="24"/>
        </w:rPr>
        <w:t>Janazah Anonim Dalam Perspektif Hukum Islam, Studi Perawatan Janazah di Rumah Sakit Abdoel Moeloek (penelitian individu) tahun 2014 dengan ISBN: 978-602-717-081-0;</w:t>
      </w:r>
      <w:r>
        <w:rPr>
          <w:rFonts w:asciiTheme="majorBidi" w:hAnsiTheme="majorBidi" w:cs="Traditional Arabic"/>
          <w:sz w:val="24"/>
          <w:szCs w:val="24"/>
        </w:rPr>
        <w:t xml:space="preserve"> Hukum keluarga Islam di Afganistan (Menyingkap Pencatatan Perkawinan di Afganistan dan negara Islam), ISBN: 978-602-9362-56-7; hasil penelitian atau pemikiran yang dipublikasikan dalam Buku (editor): SK.No. In.09/LP2M/TL.01/ Buku.03.a/2013 tanggal 15 April 2013;  </w:t>
      </w:r>
      <w:r w:rsidRPr="00047C36">
        <w:rPr>
          <w:rFonts w:asciiTheme="majorBidi" w:hAnsiTheme="majorBidi" w:cstheme="majorBidi"/>
          <w:color w:val="000000" w:themeColor="text1"/>
          <w:sz w:val="24"/>
          <w:szCs w:val="24"/>
        </w:rPr>
        <w:t>Dinamika Hukum Perwakafan Dalam Pemikiran Hukum Islam, Peraturan Perundang-undangan Wakaf di Indonesia dan Negara-negara Muslim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(hasil Penelitian yang dipublikasikan dalam Jurnal Nasional terakreditasi, Kep Dirjen Dikti kemendiknas RI no. 040/ 2014 Al’adalah Vol XII hal 235-464, Desember 2014, ISSN: 0854-1272; Perkawinan Khunsa (Kelamin Ganda) dalam Perspektif Hukum Islam, Penelitian Individu Tahun 2015 yang dibiayai dari dana DIPA IAIN Raden Intan Lampung tahun 2015, ISBN: N978-602-691-017-2;  Poligami dan Relevansinya dengan Keharmonisan Rumah Tangga, Penelitian Individu tahun 2016 yang dibiayai dari dana DIPA IAIN Raden Intan Lampung tahun 2016; </w:t>
      </w:r>
      <w:r w:rsidR="00DB2490">
        <w:rPr>
          <w:rFonts w:asciiTheme="majorBidi" w:hAnsiTheme="majorBidi" w:cs="Traditional Arabic"/>
          <w:sz w:val="24"/>
          <w:szCs w:val="24"/>
        </w:rPr>
        <w:t>Faktor Penyebab Cerai Gugat dan Dampak</w:t>
      </w:r>
      <w:r>
        <w:rPr>
          <w:rFonts w:asciiTheme="majorBidi" w:hAnsiTheme="majorBidi" w:cs="Traditional Arabic"/>
          <w:sz w:val="24"/>
          <w:szCs w:val="24"/>
        </w:rPr>
        <w:t xml:space="preserve">nya di </w:t>
      </w:r>
      <w:r w:rsidR="00DB2490">
        <w:rPr>
          <w:rFonts w:asciiTheme="majorBidi" w:hAnsiTheme="majorBidi" w:cs="Traditional Arabic"/>
          <w:sz w:val="24"/>
          <w:szCs w:val="24"/>
        </w:rPr>
        <w:t xml:space="preserve">Provinsi </w:t>
      </w:r>
      <w:r w:rsidR="00B764C9">
        <w:rPr>
          <w:rFonts w:asciiTheme="majorBidi" w:hAnsiTheme="majorBidi" w:cs="Traditional Arabic"/>
          <w:sz w:val="24"/>
          <w:szCs w:val="24"/>
        </w:rPr>
        <w:t xml:space="preserve">Lampung, (Penelitian </w:t>
      </w:r>
      <w:r>
        <w:rPr>
          <w:rFonts w:asciiTheme="majorBidi" w:hAnsiTheme="majorBidi" w:cs="Traditional Arabic"/>
          <w:sz w:val="24"/>
          <w:szCs w:val="24"/>
        </w:rPr>
        <w:t xml:space="preserve">Disertasi program Doktor), </w:t>
      </w:r>
      <w:r w:rsidRPr="00E10C8C">
        <w:rPr>
          <w:rFonts w:asciiTheme="majorBidi" w:hAnsiTheme="majorBidi" w:cs="Traditional Arabic"/>
          <w:sz w:val="24"/>
          <w:szCs w:val="24"/>
        </w:rPr>
        <w:t xml:space="preserve">Buku Fiqh Ibadah </w:t>
      </w:r>
      <w:r>
        <w:rPr>
          <w:rFonts w:asciiTheme="majorBidi" w:hAnsiTheme="majorBidi" w:cs="Traditional Arabic"/>
          <w:sz w:val="24"/>
          <w:szCs w:val="24"/>
        </w:rPr>
        <w:t>(Edisi Revisi)</w:t>
      </w:r>
      <w:r w:rsidRPr="00E10C8C">
        <w:rPr>
          <w:rFonts w:asciiTheme="majorBidi" w:hAnsiTheme="majorBidi" w:cs="Traditional Arabic"/>
          <w:sz w:val="24"/>
          <w:szCs w:val="24"/>
        </w:rPr>
        <w:t>,</w:t>
      </w:r>
      <w:r>
        <w:rPr>
          <w:rFonts w:asciiTheme="majorBidi" w:hAnsiTheme="majorBidi" w:cs="Traditional Arabic"/>
          <w:sz w:val="24"/>
          <w:szCs w:val="24"/>
        </w:rPr>
        <w:t xml:space="preserve"> tahun 2017</w:t>
      </w:r>
      <w:r w:rsidRPr="00E10C8C">
        <w:rPr>
          <w:rFonts w:asciiTheme="majorBidi" w:hAnsiTheme="majorBidi" w:cs="Traditional Arabic"/>
          <w:sz w:val="24"/>
          <w:szCs w:val="24"/>
        </w:rPr>
        <w:t xml:space="preserve"> dengan ISBN 979-3161-00-0</w:t>
      </w:r>
      <w:r>
        <w:rPr>
          <w:rFonts w:asciiTheme="majorBidi" w:hAnsiTheme="majorBidi" w:cs="Traditional Arabic"/>
          <w:sz w:val="24"/>
          <w:szCs w:val="24"/>
        </w:rPr>
        <w:t>;</w:t>
      </w:r>
      <w:r w:rsidRPr="00E10C8C">
        <w:rPr>
          <w:rFonts w:asciiTheme="majorBidi" w:hAnsiTheme="majorBidi" w:cs="Traditional Arabic"/>
          <w:sz w:val="24"/>
          <w:szCs w:val="24"/>
        </w:rPr>
        <w:t xml:space="preserve">dan juga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Buku Ajar Hukum Perkawinan dan Perceraian (tahun 2017) yang dit</w:t>
      </w:r>
      <w:r w:rsidR="00D42448">
        <w:rPr>
          <w:rFonts w:asciiTheme="majorBidi" w:hAnsiTheme="majorBidi" w:cstheme="majorBidi"/>
          <w:color w:val="000000" w:themeColor="text1"/>
          <w:sz w:val="24"/>
          <w:szCs w:val="24"/>
        </w:rPr>
        <w:t>erbitkan Penerbit Ladang Kata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Yogyakarta ISBN 979-602-10-6783-3;</w:t>
      </w:r>
    </w:p>
    <w:p w:rsidR="00887751" w:rsidRPr="00EB438B" w:rsidRDefault="00887751" w:rsidP="008877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87751" w:rsidRPr="00F226FD" w:rsidRDefault="00887751" w:rsidP="00887751">
      <w:pPr>
        <w:rPr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 xml:space="preserve">Juga sering membuat artikel di media cetak; koran dan majalah ilmiah lain yang </w:t>
      </w:r>
      <w:r w:rsidR="00266D5C">
        <w:rPr>
          <w:rFonts w:asciiTheme="majorBidi" w:hAnsiTheme="majorBidi" w:cs="Traditional Arabic"/>
          <w:sz w:val="24"/>
          <w:szCs w:val="24"/>
          <w:lang w:val="en-ID"/>
        </w:rPr>
        <w:t>t</w:t>
      </w:r>
      <w:r w:rsidRPr="00E10C8C">
        <w:rPr>
          <w:rFonts w:asciiTheme="majorBidi" w:hAnsiTheme="majorBidi" w:cs="Traditional Arabic"/>
          <w:sz w:val="24"/>
          <w:szCs w:val="24"/>
        </w:rPr>
        <w:t>elah terakreditasi.</w:t>
      </w:r>
    </w:p>
    <w:p w:rsidR="00887751" w:rsidRDefault="00887751" w:rsidP="00887751">
      <w:pPr>
        <w:rPr>
          <w:rFonts w:asciiTheme="majorBidi" w:hAnsiTheme="majorBidi" w:cs="Traditional Arabic"/>
          <w:sz w:val="24"/>
          <w:szCs w:val="24"/>
        </w:rPr>
      </w:pPr>
    </w:p>
    <w:bookmarkEnd w:id="0"/>
    <w:p w:rsidR="008944F2" w:rsidRDefault="008944F2"/>
    <w:p w:rsidR="008944F2" w:rsidRDefault="008944F2"/>
    <w:p w:rsidR="008944F2" w:rsidRDefault="008944F2"/>
    <w:p w:rsidR="008944F2" w:rsidRDefault="008944F2"/>
    <w:p w:rsidR="008944F2" w:rsidRDefault="008944F2"/>
    <w:p w:rsidR="008944F2" w:rsidRDefault="008944F2"/>
    <w:p w:rsidR="008944F2" w:rsidRDefault="008944F2"/>
    <w:p w:rsidR="008944F2" w:rsidRDefault="008944F2"/>
    <w:p w:rsidR="008944F2" w:rsidRDefault="008944F2"/>
    <w:p w:rsidR="008944F2" w:rsidRDefault="008944F2"/>
    <w:p w:rsidR="00294FC2" w:rsidRPr="00F226FD" w:rsidRDefault="00294FC2" w:rsidP="00294FC2">
      <w:pPr>
        <w:spacing w:line="240" w:lineRule="auto"/>
        <w:jc w:val="center"/>
        <w:rPr>
          <w:rFonts w:asciiTheme="majorBidi" w:hAnsiTheme="majorBidi" w:cs="Traditional Arabic"/>
          <w:b/>
          <w:bCs/>
          <w:sz w:val="24"/>
          <w:szCs w:val="24"/>
        </w:rPr>
      </w:pPr>
      <w:r w:rsidRPr="00F226FD">
        <w:rPr>
          <w:rFonts w:asciiTheme="majorBidi" w:hAnsiTheme="majorBidi" w:cs="Traditional Arabic"/>
          <w:b/>
          <w:bCs/>
          <w:sz w:val="24"/>
          <w:szCs w:val="24"/>
        </w:rPr>
        <w:lastRenderedPageBreak/>
        <w:t>BIODATA PENULIS</w:t>
      </w:r>
    </w:p>
    <w:p w:rsidR="008944F2" w:rsidRDefault="008944F2"/>
    <w:p w:rsidR="008944F2" w:rsidRPr="008944F2" w:rsidRDefault="008944F2" w:rsidP="008944F2">
      <w:pPr>
        <w:spacing w:line="240" w:lineRule="auto"/>
        <w:rPr>
          <w:rFonts w:asciiTheme="majorBidi" w:hAnsiTheme="majorBidi" w:cs="Traditional Arabic"/>
          <w:b/>
          <w:bCs/>
          <w:sz w:val="24"/>
          <w:szCs w:val="24"/>
        </w:rPr>
      </w:pPr>
      <w:r w:rsidRPr="00F226FD">
        <w:rPr>
          <w:rFonts w:asciiTheme="majorBidi" w:hAnsiTheme="majorBidi" w:cs="Traditional Arab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220345</wp:posOffset>
            </wp:positionV>
            <wp:extent cx="885825" cy="1200150"/>
            <wp:effectExtent l="19050" t="0" r="9525" b="0"/>
            <wp:wrapSquare wrapText="bothSides"/>
            <wp:docPr id="1" name="Picture 1" descr="D:\Foto Papa\IMG_7534 d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Papa\IMG_7534 d 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4293"/>
      </w:tblGrid>
      <w:tr w:rsidR="008944F2" w:rsidTr="00294FC2">
        <w:trPr>
          <w:trHeight w:val="168"/>
        </w:trPr>
        <w:tc>
          <w:tcPr>
            <w:tcW w:w="2004" w:type="dxa"/>
          </w:tcPr>
          <w:p w:rsidR="008944F2" w:rsidRDefault="008944F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>Nama</w:t>
            </w:r>
            <w:r>
              <w:rPr>
                <w:rFonts w:asciiTheme="majorBidi" w:hAnsiTheme="majorBidi" w:cs="Traditional Arabic"/>
                <w:sz w:val="24"/>
                <w:szCs w:val="24"/>
              </w:rPr>
              <w:tab/>
            </w:r>
          </w:p>
        </w:tc>
        <w:tc>
          <w:tcPr>
            <w:tcW w:w="4293" w:type="dxa"/>
          </w:tcPr>
          <w:p w:rsidR="008944F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 xml:space="preserve">: </w:t>
            </w:r>
            <w:r w:rsidR="008944F2" w:rsidRPr="00E10C8C">
              <w:rPr>
                <w:rFonts w:asciiTheme="majorBidi" w:hAnsiTheme="majorBidi" w:cs="Traditional Arabic"/>
                <w:sz w:val="24"/>
                <w:szCs w:val="24"/>
              </w:rPr>
              <w:t>Khoirul Abror,</w:t>
            </w:r>
          </w:p>
        </w:tc>
      </w:tr>
      <w:tr w:rsidR="008944F2" w:rsidTr="00294FC2">
        <w:trPr>
          <w:trHeight w:val="515"/>
        </w:trPr>
        <w:tc>
          <w:tcPr>
            <w:tcW w:w="2004" w:type="dxa"/>
          </w:tcPr>
          <w:p w:rsidR="008944F2" w:rsidRDefault="008944F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 xml:space="preserve">Tempat/tgl </w:t>
            </w:r>
            <w:r w:rsidRPr="00E10C8C">
              <w:rPr>
                <w:rFonts w:asciiTheme="majorBidi" w:hAnsiTheme="majorBidi" w:cs="Traditional Arabic"/>
                <w:sz w:val="24"/>
                <w:szCs w:val="24"/>
              </w:rPr>
              <w:t>Lahir</w:t>
            </w:r>
          </w:p>
        </w:tc>
        <w:tc>
          <w:tcPr>
            <w:tcW w:w="4293" w:type="dxa"/>
          </w:tcPr>
          <w:p w:rsidR="00294FC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>:</w:t>
            </w:r>
            <w:r w:rsidR="008944F2" w:rsidRPr="00E10C8C">
              <w:rPr>
                <w:rFonts w:asciiTheme="majorBidi" w:hAnsiTheme="majorBidi" w:cs="Traditional Arabic"/>
                <w:sz w:val="24"/>
                <w:szCs w:val="24"/>
              </w:rPr>
              <w:t xml:space="preserve">Putihdoh Kecamatan Cukuhbalak, </w:t>
            </w:r>
            <w:r w:rsidR="008944F2">
              <w:rPr>
                <w:rFonts w:asciiTheme="majorBidi" w:hAnsiTheme="majorBidi" w:cs="Traditional Arabic"/>
                <w:sz w:val="24"/>
                <w:szCs w:val="24"/>
              </w:rPr>
              <w:t xml:space="preserve">   </w:t>
            </w:r>
          </w:p>
          <w:p w:rsidR="008944F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>:</w:t>
            </w:r>
            <w:r w:rsidR="008944F2">
              <w:rPr>
                <w:rFonts w:asciiTheme="majorBidi" w:hAnsiTheme="majorBidi" w:cs="Traditional Arabic"/>
                <w:sz w:val="24"/>
                <w:szCs w:val="24"/>
              </w:rPr>
              <w:t>Tanggamus, Lampung, /</w:t>
            </w:r>
            <w:r w:rsidR="008944F2" w:rsidRPr="00E10C8C">
              <w:rPr>
                <w:rFonts w:asciiTheme="majorBidi" w:hAnsiTheme="majorBidi" w:cs="Traditional Arabic"/>
                <w:sz w:val="24"/>
                <w:szCs w:val="24"/>
              </w:rPr>
              <w:t xml:space="preserve">Tanggal 03 </w:t>
            </w:r>
            <w:r>
              <w:rPr>
                <w:rFonts w:asciiTheme="majorBidi" w:hAnsiTheme="majorBidi" w:cs="Traditional Arabic"/>
                <w:sz w:val="24"/>
                <w:szCs w:val="24"/>
              </w:rPr>
              <w:t xml:space="preserve">         : </w:t>
            </w:r>
            <w:r w:rsidR="008944F2" w:rsidRPr="00E10C8C">
              <w:rPr>
                <w:rFonts w:asciiTheme="majorBidi" w:hAnsiTheme="majorBidi" w:cs="Traditional Arabic"/>
                <w:sz w:val="24"/>
                <w:szCs w:val="24"/>
              </w:rPr>
              <w:t>April 1957</w:t>
            </w:r>
          </w:p>
        </w:tc>
      </w:tr>
      <w:tr w:rsidR="008944F2" w:rsidTr="00294FC2">
        <w:trPr>
          <w:trHeight w:val="346"/>
        </w:trPr>
        <w:tc>
          <w:tcPr>
            <w:tcW w:w="2004" w:type="dxa"/>
          </w:tcPr>
          <w:p w:rsidR="008944F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>E-mail:</w:t>
            </w:r>
          </w:p>
        </w:tc>
        <w:tc>
          <w:tcPr>
            <w:tcW w:w="4293" w:type="dxa"/>
          </w:tcPr>
          <w:p w:rsidR="008944F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>: Khoirulabror472 @  yahoo.com</w:t>
            </w:r>
          </w:p>
          <w:p w:rsidR="00294FC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  <w:r>
              <w:rPr>
                <w:rFonts w:asciiTheme="majorBidi" w:hAnsiTheme="majorBidi" w:cs="Traditional Arabic"/>
                <w:sz w:val="24"/>
                <w:szCs w:val="24"/>
              </w:rPr>
              <w:t>: Khoirulabror@radenintan.ac.id</w:t>
            </w:r>
          </w:p>
        </w:tc>
      </w:tr>
      <w:tr w:rsidR="00294FC2" w:rsidTr="00294FC2">
        <w:trPr>
          <w:trHeight w:val="346"/>
        </w:trPr>
        <w:tc>
          <w:tcPr>
            <w:tcW w:w="2004" w:type="dxa"/>
          </w:tcPr>
          <w:p w:rsidR="00294FC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</w:p>
        </w:tc>
        <w:tc>
          <w:tcPr>
            <w:tcW w:w="4293" w:type="dxa"/>
          </w:tcPr>
          <w:p w:rsidR="00294FC2" w:rsidRDefault="00294FC2" w:rsidP="008944F2">
            <w:pPr>
              <w:jc w:val="both"/>
              <w:rPr>
                <w:rFonts w:asciiTheme="majorBidi" w:hAnsiTheme="majorBidi" w:cs="Traditional Arabic"/>
                <w:sz w:val="24"/>
                <w:szCs w:val="24"/>
              </w:rPr>
            </w:pPr>
          </w:p>
        </w:tc>
      </w:tr>
    </w:tbl>
    <w:p w:rsidR="00294FC2" w:rsidRDefault="00294FC2" w:rsidP="00294FC2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>
        <w:rPr>
          <w:rFonts w:asciiTheme="majorBidi" w:hAnsiTheme="majorBidi" w:cs="Traditional Arabic"/>
          <w:sz w:val="24"/>
          <w:szCs w:val="24"/>
        </w:rPr>
        <w:t>Pendidikan</w:t>
      </w:r>
      <w:r>
        <w:rPr>
          <w:rFonts w:asciiTheme="majorBidi" w:hAnsiTheme="majorBidi" w:cs="Traditional Arabic"/>
          <w:sz w:val="24"/>
          <w:szCs w:val="24"/>
        </w:rPr>
        <w:tab/>
        <w:t xml:space="preserve">: </w:t>
      </w:r>
    </w:p>
    <w:p w:rsidR="00294FC2" w:rsidRPr="00294FC2" w:rsidRDefault="008944F2" w:rsidP="00294F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294FC2">
        <w:rPr>
          <w:rFonts w:asciiTheme="majorBidi" w:hAnsiTheme="majorBidi" w:cs="Traditional Arabic"/>
          <w:sz w:val="24"/>
          <w:szCs w:val="24"/>
        </w:rPr>
        <w:t xml:space="preserve">Sekolah Dasar Negeri (SDN) di Putihdoh tahun 1970, </w:t>
      </w:r>
    </w:p>
    <w:p w:rsidR="00294FC2" w:rsidRDefault="008944F2" w:rsidP="00665B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294FC2">
        <w:rPr>
          <w:rFonts w:asciiTheme="majorBidi" w:hAnsiTheme="majorBidi" w:cs="Traditional Arabic"/>
          <w:sz w:val="24"/>
          <w:szCs w:val="24"/>
        </w:rPr>
        <w:t xml:space="preserve">Pondok Pesantren YMPI (Yayasan Majelis Pelajar Islam) </w:t>
      </w:r>
      <w:r w:rsidR="00665B91">
        <w:rPr>
          <w:rFonts w:asciiTheme="majorBidi" w:hAnsiTheme="majorBidi" w:cs="Traditional Arabic"/>
          <w:sz w:val="24"/>
          <w:szCs w:val="24"/>
        </w:rPr>
        <w:t>tahun 1973</w:t>
      </w:r>
    </w:p>
    <w:p w:rsidR="00665B91" w:rsidRDefault="00665B91" w:rsidP="00294F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>
        <w:rPr>
          <w:rFonts w:asciiTheme="majorBidi" w:hAnsiTheme="majorBidi" w:cs="Traditional Arabic"/>
          <w:sz w:val="24"/>
          <w:szCs w:val="24"/>
        </w:rPr>
        <w:t xml:space="preserve">Madrasah </w:t>
      </w:r>
      <w:r w:rsidR="008944F2" w:rsidRPr="00294FC2">
        <w:rPr>
          <w:rFonts w:asciiTheme="majorBidi" w:hAnsiTheme="majorBidi" w:cs="Traditional Arabic"/>
          <w:sz w:val="24"/>
          <w:szCs w:val="24"/>
        </w:rPr>
        <w:t xml:space="preserve">Tsanawiyah Negeri </w:t>
      </w:r>
      <w:r>
        <w:rPr>
          <w:rFonts w:asciiTheme="majorBidi" w:hAnsiTheme="majorBidi" w:cs="Traditional Arabic"/>
          <w:sz w:val="24"/>
          <w:szCs w:val="24"/>
        </w:rPr>
        <w:t xml:space="preserve">tahun 1976 </w:t>
      </w:r>
    </w:p>
    <w:p w:rsidR="00665B91" w:rsidRDefault="008944F2" w:rsidP="00665B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294FC2">
        <w:rPr>
          <w:rFonts w:asciiTheme="majorBidi" w:hAnsiTheme="majorBidi" w:cs="Traditional Arabic"/>
          <w:sz w:val="24"/>
          <w:szCs w:val="24"/>
        </w:rPr>
        <w:t>Madrasah ‘Aliyah Negeri (MAN/ ex. SP.IAIN) tahun 1979.</w:t>
      </w:r>
    </w:p>
    <w:p w:rsidR="00665B91" w:rsidRDefault="008944F2" w:rsidP="00665B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665B91">
        <w:rPr>
          <w:rFonts w:asciiTheme="majorBidi" w:hAnsiTheme="majorBidi" w:cs="Traditional Arabic"/>
          <w:sz w:val="24"/>
          <w:szCs w:val="24"/>
        </w:rPr>
        <w:t>Sarjana Muda (BA)</w:t>
      </w:r>
      <w:r w:rsidR="00665B91">
        <w:rPr>
          <w:rFonts w:asciiTheme="majorBidi" w:hAnsiTheme="majorBidi" w:cs="Traditional Arabic"/>
          <w:sz w:val="24"/>
          <w:szCs w:val="24"/>
        </w:rPr>
        <w:t xml:space="preserve"> IAIN Raden Intan</w:t>
      </w:r>
      <w:r w:rsidRPr="00665B91">
        <w:rPr>
          <w:rFonts w:asciiTheme="majorBidi" w:hAnsiTheme="majorBidi" w:cs="Traditional Arabic"/>
          <w:sz w:val="24"/>
          <w:szCs w:val="24"/>
        </w:rPr>
        <w:t xml:space="preserve">. tahun 1983; </w:t>
      </w:r>
    </w:p>
    <w:p w:rsidR="00665B91" w:rsidRDefault="00665B91" w:rsidP="00665B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>
        <w:rPr>
          <w:rFonts w:asciiTheme="majorBidi" w:hAnsiTheme="majorBidi" w:cs="Traditional Arabic"/>
          <w:sz w:val="24"/>
          <w:szCs w:val="24"/>
        </w:rPr>
        <w:t>S1-</w:t>
      </w:r>
      <w:r w:rsidR="008944F2" w:rsidRPr="00665B91">
        <w:rPr>
          <w:rFonts w:asciiTheme="majorBidi" w:hAnsiTheme="majorBidi" w:cs="Traditional Arabic"/>
          <w:sz w:val="24"/>
          <w:szCs w:val="24"/>
        </w:rPr>
        <w:t xml:space="preserve">IAIN Raden Intan Lampung, tahun 1986. </w:t>
      </w:r>
    </w:p>
    <w:p w:rsidR="00665B91" w:rsidRDefault="00665B91" w:rsidP="00665B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>
        <w:rPr>
          <w:rFonts w:asciiTheme="majorBidi" w:hAnsiTheme="majorBidi" w:cs="Traditional Arabic"/>
          <w:sz w:val="24"/>
          <w:szCs w:val="24"/>
        </w:rPr>
        <w:t xml:space="preserve">S2- </w:t>
      </w:r>
      <w:r w:rsidR="008944F2" w:rsidRPr="00665B91">
        <w:rPr>
          <w:rFonts w:asciiTheme="majorBidi" w:hAnsiTheme="majorBidi" w:cs="Traditional Arabic"/>
          <w:sz w:val="24"/>
          <w:szCs w:val="24"/>
        </w:rPr>
        <w:t xml:space="preserve">Magister Hukum Universitas Lampung (UNILA) tahun 2003. </w:t>
      </w:r>
    </w:p>
    <w:p w:rsidR="008944F2" w:rsidRDefault="008944F2" w:rsidP="008944F2">
      <w:pPr>
        <w:spacing w:line="240" w:lineRule="auto"/>
        <w:jc w:val="both"/>
        <w:rPr>
          <w:rFonts w:asciiTheme="majorBidi" w:hAnsiTheme="majorBidi" w:cs="Traditional Arabic"/>
          <w:sz w:val="24"/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 xml:space="preserve">Aktivitas dibidang pendidikan dimulai sebagai Asisten Dosen </w:t>
      </w:r>
      <w:r>
        <w:rPr>
          <w:rFonts w:asciiTheme="majorBidi" w:hAnsiTheme="majorBidi" w:cs="Traditional Arabic"/>
          <w:sz w:val="24"/>
          <w:szCs w:val="24"/>
        </w:rPr>
        <w:t xml:space="preserve">(Dosen </w:t>
      </w:r>
      <w:r w:rsidRPr="00E10C8C">
        <w:rPr>
          <w:rFonts w:asciiTheme="majorBidi" w:hAnsiTheme="majorBidi" w:cs="Traditional Arabic"/>
          <w:sz w:val="24"/>
          <w:szCs w:val="24"/>
        </w:rPr>
        <w:t>Luar Biasa</w:t>
      </w:r>
      <w:r>
        <w:rPr>
          <w:rFonts w:asciiTheme="majorBidi" w:hAnsiTheme="majorBidi" w:cs="Traditional Arabic"/>
          <w:sz w:val="24"/>
          <w:szCs w:val="24"/>
        </w:rPr>
        <w:t>)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pada Fakultas </w:t>
      </w:r>
      <w:r>
        <w:rPr>
          <w:rFonts w:asciiTheme="majorBidi" w:hAnsiTheme="majorBidi" w:cs="Traditional Arabic"/>
          <w:sz w:val="24"/>
          <w:szCs w:val="24"/>
        </w:rPr>
        <w:t>Syari’ah IAIN Raden Intan</w:t>
      </w:r>
      <w:r w:rsidRPr="00E10C8C">
        <w:rPr>
          <w:rFonts w:asciiTheme="majorBidi" w:hAnsiTheme="majorBidi" w:cs="Traditional Arabic"/>
          <w:sz w:val="24"/>
          <w:szCs w:val="24"/>
        </w:rPr>
        <w:t xml:space="preserve"> Lampung sejak tahun </w:t>
      </w:r>
      <w:r>
        <w:rPr>
          <w:rFonts w:asciiTheme="majorBidi" w:hAnsiTheme="majorBidi" w:cs="Traditional Arabic"/>
          <w:sz w:val="24"/>
          <w:szCs w:val="24"/>
        </w:rPr>
        <w:t xml:space="preserve">1984-1987.Pada tahun 1987 diterima sebagai Calon PNS, dan </w:t>
      </w:r>
      <w:r w:rsidRPr="00E10C8C">
        <w:rPr>
          <w:rFonts w:asciiTheme="majorBidi" w:hAnsiTheme="majorBidi" w:cs="Traditional Arabic"/>
          <w:sz w:val="24"/>
          <w:szCs w:val="24"/>
        </w:rPr>
        <w:t>pada tahun 1988 diangkat sebagai Dosen Tetap pada Perguruan Tinggi yang sama dalam mata kuliah Fiqh Ibadah sampai sekarang dengan pangkat Pembina</w:t>
      </w:r>
      <w:r>
        <w:rPr>
          <w:rFonts w:asciiTheme="majorBidi" w:hAnsiTheme="majorBidi" w:cs="Traditional Arabic"/>
          <w:sz w:val="24"/>
          <w:szCs w:val="24"/>
        </w:rPr>
        <w:t xml:space="preserve"> Utama Muda</w:t>
      </w:r>
      <w:r w:rsidRPr="00E10C8C">
        <w:rPr>
          <w:rFonts w:asciiTheme="majorBidi" w:hAnsiTheme="majorBidi" w:cs="Traditional Arabic"/>
          <w:sz w:val="24"/>
          <w:szCs w:val="24"/>
        </w:rPr>
        <w:t>/ Lektor Kepala</w:t>
      </w:r>
      <w:r>
        <w:rPr>
          <w:rFonts w:asciiTheme="majorBidi" w:hAnsiTheme="majorBidi" w:cs="Traditional Arabic"/>
          <w:sz w:val="24"/>
          <w:szCs w:val="24"/>
        </w:rPr>
        <w:t xml:space="preserve"> (IV/c)</w:t>
      </w:r>
      <w:r w:rsidRPr="00E10C8C">
        <w:rPr>
          <w:rFonts w:asciiTheme="majorBidi" w:hAnsiTheme="majorBidi" w:cs="Traditional Arabic"/>
          <w:sz w:val="24"/>
          <w:szCs w:val="24"/>
        </w:rPr>
        <w:t>.</w:t>
      </w:r>
    </w:p>
    <w:p w:rsidR="008944F2" w:rsidRDefault="008944F2" w:rsidP="008944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>Karya ilmiah yang telah dikerjakan antara lain: Sebab-sebab Hapusnya Hukuman menurut KUHP dan Huk</w:t>
      </w:r>
      <w:r>
        <w:rPr>
          <w:rFonts w:asciiTheme="majorBidi" w:hAnsiTheme="majorBidi" w:cs="Traditional Arabic"/>
          <w:sz w:val="24"/>
          <w:szCs w:val="24"/>
        </w:rPr>
        <w:t>um Islam (Skripsi Sarjana Muda);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Recidive Pencurian Menurut KUHP dan Hukum</w:t>
      </w:r>
      <w:r>
        <w:rPr>
          <w:rFonts w:asciiTheme="majorBidi" w:hAnsiTheme="majorBidi" w:cs="Traditional Arabic"/>
          <w:sz w:val="24"/>
          <w:szCs w:val="24"/>
        </w:rPr>
        <w:t xml:space="preserve"> Pidana Islam (Skripsi Sarjana);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Perkawinan Antar Agama (Penelitian Kolektif); Klinik Tradisional dalam Upaya Menghimpun Tenaga Kerja Wanita, Studi Kasus pada Panti Pijat di Sepanjang Jalan Yos Sudarso Kecamatan Teluk Betung Selatan (Penelitian Individu) yang diterbitkan oleh sek</w:t>
      </w:r>
      <w:r>
        <w:rPr>
          <w:rFonts w:asciiTheme="majorBidi" w:hAnsiTheme="majorBidi" w:cs="Traditional Arabic"/>
          <w:sz w:val="24"/>
          <w:szCs w:val="24"/>
        </w:rPr>
        <w:t>si penerbitan Fakultas Syari’ah;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Problematika Pengurusan Janazah Tanpa Identitas, Studi di RSUD Dr. H. Abdoel Moeloek (Penelitian Individu)tahun 2002 dengan ISBN: 979-3161-01-9; Antisipasi dan Solusi Kekerasan Massa, studi di wilayah Hukum Poltabes Bandar Lampung (Penelitian Individu Ta</w:t>
      </w:r>
      <w:r>
        <w:rPr>
          <w:rFonts w:asciiTheme="majorBidi" w:hAnsiTheme="majorBidi" w:cs="Traditional Arabic"/>
          <w:sz w:val="24"/>
          <w:szCs w:val="24"/>
        </w:rPr>
        <w:t>hun 2003 ISBN No. 979-3161-42-6;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Analisis Perlindungan Hukum Terhadap Korban Perkosaan (Studi di Wilayah Hukum Pengadilan Negeri Tanjungkarang) Penelitian</w:t>
      </w:r>
      <w:r>
        <w:rPr>
          <w:rFonts w:asciiTheme="majorBidi" w:hAnsiTheme="majorBidi" w:cs="Traditional Arabic"/>
          <w:sz w:val="24"/>
          <w:szCs w:val="24"/>
        </w:rPr>
        <w:t xml:space="preserve"> individu (Tesis S2) tahun 2003;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Buku Dakwah Pem</w:t>
      </w:r>
      <w:r>
        <w:rPr>
          <w:rFonts w:asciiTheme="majorBidi" w:hAnsiTheme="majorBidi" w:cs="Traditional Arabic"/>
          <w:sz w:val="24"/>
          <w:szCs w:val="24"/>
        </w:rPr>
        <w:t>bangunan ISBN No. 979-3161-40-3;</w:t>
      </w:r>
      <w:r w:rsidRPr="00E10C8C">
        <w:rPr>
          <w:rFonts w:asciiTheme="majorBidi" w:hAnsiTheme="majorBidi" w:cs="Traditional Arabic"/>
          <w:sz w:val="24"/>
          <w:szCs w:val="24"/>
        </w:rPr>
        <w:t xml:space="preserve"> dan buku ajar Fiqh Munakahat, yang diterbitkan oleh seksi Penerbitan Fakul</w:t>
      </w:r>
      <w:r>
        <w:rPr>
          <w:rFonts w:asciiTheme="majorBidi" w:hAnsiTheme="majorBidi" w:cs="Traditional Arabic"/>
          <w:sz w:val="24"/>
          <w:szCs w:val="24"/>
        </w:rPr>
        <w:t>-</w:t>
      </w:r>
      <w:r w:rsidRPr="00E10C8C">
        <w:rPr>
          <w:rFonts w:asciiTheme="majorBidi" w:hAnsiTheme="majorBidi" w:cs="Traditional Arabic"/>
          <w:sz w:val="24"/>
          <w:szCs w:val="24"/>
        </w:rPr>
        <w:t>tas Syari’</w:t>
      </w:r>
      <w:r>
        <w:rPr>
          <w:rFonts w:asciiTheme="majorBidi" w:hAnsiTheme="majorBidi" w:cs="Traditional Arabic"/>
          <w:sz w:val="24"/>
          <w:szCs w:val="24"/>
        </w:rPr>
        <w:t xml:space="preserve">ah IAIN Raden Intan, tahun 2009; </w:t>
      </w:r>
      <w:r w:rsidRPr="000877D3">
        <w:rPr>
          <w:rFonts w:ascii="Times New Roman" w:hAnsi="Times New Roman" w:cs="Times New Roman"/>
          <w:sz w:val="24"/>
          <w:szCs w:val="24"/>
        </w:rPr>
        <w:t>Terobosan bagi Pondok Pesantren dalam Upaya Pengelolaan BMT dan Balai Usaha Latihan Keterampilan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Theme="majorBidi" w:hAnsiTheme="majorBidi" w:cs="Traditional Arabic"/>
          <w:sz w:val="24"/>
          <w:szCs w:val="24"/>
        </w:rPr>
        <w:t xml:space="preserve"> makalah ilmiah yang diprosentasikan pada Workshop yang diselenggarakan Kanwil Kemenag Provinsi lampung di Hotel Kurnia 2; </w:t>
      </w:r>
      <w:r w:rsidRPr="00527305">
        <w:rPr>
          <w:rFonts w:asciiTheme="majorBidi" w:hAnsiTheme="majorBidi" w:cs="Traditional Arabic"/>
          <w:sz w:val="24"/>
          <w:szCs w:val="24"/>
        </w:rPr>
        <w:t xml:space="preserve">Janazah </w:t>
      </w:r>
      <w:r w:rsidRPr="00527305">
        <w:rPr>
          <w:rFonts w:asciiTheme="majorBidi" w:hAnsiTheme="majorBidi" w:cs="Traditional Arabic"/>
          <w:sz w:val="24"/>
          <w:szCs w:val="24"/>
        </w:rPr>
        <w:lastRenderedPageBreak/>
        <w:t>Anonim Dalam Perspektif Hukum Islam, Studi Perawatan Janazah di Rumah Sakit Abdoel Moeloek (penelitian individu) tahun 2014 dengan ISBN: 978-602-717-081-0;</w:t>
      </w:r>
      <w:r>
        <w:rPr>
          <w:rFonts w:asciiTheme="majorBidi" w:hAnsiTheme="majorBidi" w:cs="Traditional Arabic"/>
          <w:sz w:val="24"/>
          <w:szCs w:val="24"/>
        </w:rPr>
        <w:t xml:space="preserve"> Hukum keluarga Islam di Afganistan (Menyingkap Pencatatan Perkawinan di Afganistan dan negara Islam), ISBN: 978-602-9362-56-7; hasil penelitian atau pemikiran yang dipublikasikan dalam Buku (editor): SK.No. In.09/LP2M/TL.01/ Buku.03.a/2013 tanggal 15 April 2013;  </w:t>
      </w:r>
      <w:r w:rsidRPr="00047C36">
        <w:rPr>
          <w:rFonts w:asciiTheme="majorBidi" w:hAnsiTheme="majorBidi" w:cstheme="majorBidi"/>
          <w:color w:val="000000" w:themeColor="text1"/>
          <w:sz w:val="24"/>
          <w:szCs w:val="24"/>
        </w:rPr>
        <w:t>Dinamika Hukum Perwakafan Dalam Pemikiran Hukum Islam, Peraturan Perundang-undangan Wakaf di Indonesia dan Negara-negara Muslim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(hasil Penelitian yang dipublikasikan dalam Jurnal Nasional terakreditasi, Kep Dirjen Dikti kemendiknas RI no. 040/ 2014 Al’adalah Vol XII hal 235-464, Desember 2014, ISSN: 0854-1272; Perkawinan Khunsa (Kelamin Ganda) dalam Perspektif Hukum Islam, Penelitian Individu Tahun 2015 yang dibiayai dari dana DIPA IAIN Raden Intan Lampung tahun 2015, ISBN: N978-602-691-017-2;  Poligami dan Relevansinya dengan Keharmonisan Rumah Tangga, Penelitian Individu tahun 2016 yang dibiayai dari dana DIPA IAIN Raden Intan Lampung tahun 2016; </w:t>
      </w:r>
      <w:r>
        <w:rPr>
          <w:rFonts w:asciiTheme="majorBidi" w:hAnsiTheme="majorBidi" w:cs="Traditional Arabic"/>
          <w:sz w:val="24"/>
          <w:szCs w:val="24"/>
        </w:rPr>
        <w:t xml:space="preserve">Faktor Penyebab Cerai Gugat dan Dampaknya di Provinsi Lampung, (sedang dalam proses penelitian Disertasi program Doktor), </w:t>
      </w:r>
      <w:r w:rsidRPr="00E10C8C">
        <w:rPr>
          <w:rFonts w:asciiTheme="majorBidi" w:hAnsiTheme="majorBidi" w:cs="Traditional Arabic"/>
          <w:sz w:val="24"/>
          <w:szCs w:val="24"/>
        </w:rPr>
        <w:t xml:space="preserve">Buku Fiqh Ibadah </w:t>
      </w:r>
      <w:r>
        <w:rPr>
          <w:rFonts w:asciiTheme="majorBidi" w:hAnsiTheme="majorBidi" w:cs="Traditional Arabic"/>
          <w:sz w:val="24"/>
          <w:szCs w:val="24"/>
        </w:rPr>
        <w:t>(Edisi Revisi)</w:t>
      </w:r>
      <w:r w:rsidRPr="00E10C8C">
        <w:rPr>
          <w:rFonts w:asciiTheme="majorBidi" w:hAnsiTheme="majorBidi" w:cs="Traditional Arabic"/>
          <w:sz w:val="24"/>
          <w:szCs w:val="24"/>
        </w:rPr>
        <w:t>,</w:t>
      </w:r>
      <w:r>
        <w:rPr>
          <w:rFonts w:asciiTheme="majorBidi" w:hAnsiTheme="majorBidi" w:cs="Traditional Arabic"/>
          <w:sz w:val="24"/>
          <w:szCs w:val="24"/>
        </w:rPr>
        <w:t xml:space="preserve"> tahun 2017</w:t>
      </w:r>
      <w:r w:rsidRPr="00E10C8C">
        <w:rPr>
          <w:rFonts w:asciiTheme="majorBidi" w:hAnsiTheme="majorBidi" w:cs="Traditional Arabic"/>
          <w:sz w:val="24"/>
          <w:szCs w:val="24"/>
        </w:rPr>
        <w:t xml:space="preserve"> dengan ISBN 979-3161-00-0</w:t>
      </w:r>
      <w:r>
        <w:rPr>
          <w:rFonts w:asciiTheme="majorBidi" w:hAnsiTheme="majorBidi" w:cs="Traditional Arabic"/>
          <w:sz w:val="24"/>
          <w:szCs w:val="24"/>
        </w:rPr>
        <w:t>;</w:t>
      </w:r>
      <w:r w:rsidRPr="00E10C8C">
        <w:rPr>
          <w:rFonts w:asciiTheme="majorBidi" w:hAnsiTheme="majorBidi" w:cs="Traditional Arabic"/>
          <w:sz w:val="24"/>
          <w:szCs w:val="24"/>
        </w:rPr>
        <w:t xml:space="preserve">dan juga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Buku Ajar Hukum Perkawinan dan Perceraian (tahun 2017) yang diterbitkan Penerbit Ladang Kata Yogyakarta ISBN 979-602-10-6783-3;</w:t>
      </w:r>
    </w:p>
    <w:p w:rsidR="008944F2" w:rsidRPr="00EB438B" w:rsidRDefault="008944F2" w:rsidP="008944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944F2" w:rsidRPr="00F226FD" w:rsidRDefault="008944F2" w:rsidP="008944F2">
      <w:pPr>
        <w:rPr>
          <w:szCs w:val="24"/>
        </w:rPr>
      </w:pPr>
      <w:r w:rsidRPr="00E10C8C">
        <w:rPr>
          <w:rFonts w:asciiTheme="majorBidi" w:hAnsiTheme="majorBidi" w:cs="Traditional Arabic"/>
          <w:sz w:val="24"/>
          <w:szCs w:val="24"/>
        </w:rPr>
        <w:t xml:space="preserve">Juga sering membuat artikel di media cetak; koran dan majalah ilmiah lain yang </w:t>
      </w:r>
      <w:r>
        <w:rPr>
          <w:rFonts w:asciiTheme="majorBidi" w:hAnsiTheme="majorBidi" w:cs="Traditional Arabic"/>
          <w:sz w:val="24"/>
          <w:szCs w:val="24"/>
          <w:lang w:val="en-ID"/>
        </w:rPr>
        <w:t>t</w:t>
      </w:r>
      <w:r w:rsidRPr="00E10C8C">
        <w:rPr>
          <w:rFonts w:asciiTheme="majorBidi" w:hAnsiTheme="majorBidi" w:cs="Traditional Arabic"/>
          <w:sz w:val="24"/>
          <w:szCs w:val="24"/>
        </w:rPr>
        <w:t>elah terakreditasi.</w:t>
      </w:r>
    </w:p>
    <w:p w:rsidR="008944F2" w:rsidRDefault="008944F2" w:rsidP="008944F2">
      <w:pPr>
        <w:rPr>
          <w:rFonts w:asciiTheme="majorBidi" w:hAnsiTheme="majorBidi" w:cs="Traditional Arabic"/>
          <w:sz w:val="24"/>
          <w:szCs w:val="24"/>
        </w:rPr>
      </w:pPr>
    </w:p>
    <w:p w:rsidR="008944F2" w:rsidRDefault="008944F2" w:rsidP="008944F2"/>
    <w:p w:rsidR="008944F2" w:rsidRDefault="008944F2"/>
    <w:sectPr w:rsidR="008944F2" w:rsidSect="00887751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2268" w:right="2268" w:bottom="1701" w:left="1701" w:header="964" w:footer="907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F5" w:rsidRDefault="00B845F5" w:rsidP="0024165F">
      <w:pPr>
        <w:spacing w:after="0" w:line="240" w:lineRule="auto"/>
      </w:pPr>
      <w:r>
        <w:separator/>
      </w:r>
    </w:p>
  </w:endnote>
  <w:endnote w:type="continuationSeparator" w:id="1">
    <w:p w:rsidR="00B845F5" w:rsidRDefault="00B845F5" w:rsidP="002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49"/>
      <w:docPartObj>
        <w:docPartGallery w:val="Page Numbers (Bottom of Page)"/>
        <w:docPartUnique/>
      </w:docPartObj>
    </w:sdtPr>
    <w:sdtContent>
      <w:p w:rsidR="005165FD" w:rsidRDefault="00683CCE">
        <w:pPr>
          <w:pStyle w:val="Footer"/>
          <w:jc w:val="center"/>
        </w:pPr>
        <w:r>
          <w:fldChar w:fldCharType="begin"/>
        </w:r>
        <w:r w:rsidR="006B1241">
          <w:instrText xml:space="preserve"> PAGE   \* MERGEFORMAT </w:instrText>
        </w:r>
        <w:r>
          <w:fldChar w:fldCharType="separate"/>
        </w:r>
        <w:r w:rsidR="00B764C9">
          <w:rPr>
            <w:noProof/>
          </w:rPr>
          <w:t>ii</w:t>
        </w:r>
        <w:r>
          <w:fldChar w:fldCharType="end"/>
        </w:r>
      </w:p>
    </w:sdtContent>
  </w:sdt>
  <w:p w:rsidR="005165FD" w:rsidRPr="00DF49D1" w:rsidRDefault="00B764C9" w:rsidP="00DF49D1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FD" w:rsidRPr="00DF49D1" w:rsidRDefault="00B764C9" w:rsidP="007446C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F5" w:rsidRDefault="00B845F5" w:rsidP="0024165F">
      <w:pPr>
        <w:spacing w:after="0" w:line="240" w:lineRule="auto"/>
      </w:pPr>
      <w:r>
        <w:separator/>
      </w:r>
    </w:p>
  </w:footnote>
  <w:footnote w:type="continuationSeparator" w:id="1">
    <w:p w:rsidR="00B845F5" w:rsidRDefault="00B845F5" w:rsidP="0024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FD" w:rsidRPr="00DF49D1" w:rsidRDefault="00B764C9" w:rsidP="007446CF">
    <w:pPr>
      <w:pStyle w:val="Foot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6B6"/>
    <w:multiLevelType w:val="hybridMultilevel"/>
    <w:tmpl w:val="2506AC0A"/>
    <w:lvl w:ilvl="0" w:tplc="70DE7A8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887751"/>
    <w:rsid w:val="000251D8"/>
    <w:rsid w:val="001C69DB"/>
    <w:rsid w:val="0024165F"/>
    <w:rsid w:val="00266D5C"/>
    <w:rsid w:val="00294FC2"/>
    <w:rsid w:val="00304645"/>
    <w:rsid w:val="00592EEF"/>
    <w:rsid w:val="00665B91"/>
    <w:rsid w:val="00683CCE"/>
    <w:rsid w:val="006B1241"/>
    <w:rsid w:val="007C03C2"/>
    <w:rsid w:val="00887751"/>
    <w:rsid w:val="008944F2"/>
    <w:rsid w:val="00A63BE4"/>
    <w:rsid w:val="00AF1335"/>
    <w:rsid w:val="00B764C9"/>
    <w:rsid w:val="00B845F5"/>
    <w:rsid w:val="00D42448"/>
    <w:rsid w:val="00DB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751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75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7751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751"/>
    <w:rPr>
      <w:lang w:val="en-US" w:eastAsia="en-US"/>
    </w:rPr>
  </w:style>
  <w:style w:type="table" w:styleId="TableGrid">
    <w:name w:val="Table Grid"/>
    <w:basedOn w:val="TableNormal"/>
    <w:uiPriority w:val="59"/>
    <w:unhideWhenUsed/>
    <w:rsid w:val="0089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1FD1-BA76-49BA-8F37-93A2C122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8</cp:revision>
  <cp:lastPrinted>2018-02-20T12:19:00Z</cp:lastPrinted>
  <dcterms:created xsi:type="dcterms:W3CDTF">2018-02-06T03:58:00Z</dcterms:created>
  <dcterms:modified xsi:type="dcterms:W3CDTF">2018-11-28T12:30:00Z</dcterms:modified>
</cp:coreProperties>
</file>